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6AB2" w14:textId="31B9D190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 w:rsidR="00DF517A">
        <w:rPr>
          <w:rFonts w:ascii="Arial" w:eastAsiaTheme="minorEastAsia" w:hAnsi="Arial" w:cs="Arial"/>
          <w:b/>
        </w:rPr>
        <w:t>1</w:t>
      </w:r>
      <w:r w:rsidR="00283FCE">
        <w:rPr>
          <w:rFonts w:ascii="Arial" w:eastAsiaTheme="minorEastAsia" w:hAnsi="Arial" w:cs="Arial"/>
          <w:b/>
        </w:rPr>
        <w:t>10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="0016555E" w:rsidRPr="001C2D88">
        <w:rPr>
          <w:rFonts w:ascii="Arial" w:eastAsiaTheme="minorEastAsia" w:hAnsi="Arial" w:cs="Arial"/>
          <w:b/>
        </w:rPr>
        <w:t xml:space="preserve"> </w:t>
      </w:r>
      <w:r w:rsidRPr="001C2D88">
        <w:rPr>
          <w:rFonts w:ascii="Arial" w:eastAsiaTheme="minorEastAsia" w:hAnsi="Arial" w:cs="Arial"/>
          <w:b/>
        </w:rPr>
        <w:t xml:space="preserve">                </w:t>
      </w:r>
      <w:r w:rsidR="00DB7121" w:rsidRPr="001C2D88">
        <w:rPr>
          <w:rFonts w:ascii="Arial" w:eastAsiaTheme="minorEastAsia" w:hAnsi="Arial" w:cs="Arial"/>
          <w:b/>
        </w:rPr>
        <w:t xml:space="preserve">    </w:t>
      </w:r>
      <w:r w:rsidR="00DF517A">
        <w:rPr>
          <w:rFonts w:ascii="Arial" w:eastAsiaTheme="minorEastAsia" w:hAnsi="Arial" w:cs="Arial"/>
          <w:b/>
        </w:rPr>
        <w:t xml:space="preserve">     </w:t>
      </w:r>
      <w:r w:rsidR="004029A4" w:rsidRPr="00116E31">
        <w:rPr>
          <w:rFonts w:ascii="Arial" w:eastAsiaTheme="minorEastAsia" w:hAnsi="Arial" w:cs="Arial"/>
          <w:b/>
        </w:rPr>
        <w:t>R4-</w:t>
      </w:r>
      <w:r w:rsidR="00DB7121" w:rsidRPr="00116E31">
        <w:rPr>
          <w:rFonts w:ascii="Arial" w:hAnsi="Arial" w:cs="Arial"/>
        </w:rPr>
        <w:t xml:space="preserve"> </w:t>
      </w:r>
      <w:r w:rsidR="00DB7121" w:rsidRPr="00116E31">
        <w:rPr>
          <w:rFonts w:ascii="Arial" w:eastAsiaTheme="minorEastAsia" w:hAnsi="Arial" w:cs="Arial"/>
          <w:b/>
        </w:rPr>
        <w:t>2</w:t>
      </w:r>
      <w:r w:rsidR="00630D22" w:rsidRPr="00116E31">
        <w:rPr>
          <w:rFonts w:ascii="Arial" w:eastAsiaTheme="minorEastAsia" w:hAnsi="Arial" w:cs="Arial"/>
          <w:b/>
        </w:rPr>
        <w:t>4</w:t>
      </w:r>
      <w:r w:rsidR="00453E43">
        <w:rPr>
          <w:rFonts w:ascii="Arial" w:eastAsiaTheme="minorEastAsia" w:hAnsi="Arial" w:cs="Arial"/>
          <w:b/>
        </w:rPr>
        <w:t>01591</w:t>
      </w:r>
    </w:p>
    <w:p w14:paraId="37750728" w14:textId="3DF10613" w:rsidR="0083351C" w:rsidRPr="001C2D88" w:rsidRDefault="00283FCE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Athens, Greece</w:t>
      </w:r>
      <w:r w:rsidR="00CF21FF" w:rsidRPr="00CE4C51">
        <w:rPr>
          <w:rFonts w:ascii="Arial" w:eastAsiaTheme="minorEastAsia" w:hAnsi="Arial" w:cs="Arial"/>
          <w:b/>
        </w:rPr>
        <w:t xml:space="preserve">, </w:t>
      </w:r>
      <w:r>
        <w:rPr>
          <w:rFonts w:ascii="Arial" w:hAnsi="Arial" w:cs="Arial"/>
          <w:b/>
        </w:rPr>
        <w:t>Feb.</w:t>
      </w:r>
      <w:r w:rsidR="00DF517A" w:rsidRPr="00CE4C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06</w:t>
      </w:r>
      <w:r w:rsidR="00145B83" w:rsidRPr="00CE4C51">
        <w:rPr>
          <w:rFonts w:ascii="Arial" w:hAnsi="Arial" w:cs="Arial"/>
          <w:b/>
        </w:rPr>
        <w:t xml:space="preserve"> </w:t>
      </w:r>
      <w:r w:rsidR="00E702DD"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  <w:bCs/>
        </w:rPr>
        <w:t>Mar. 01</w:t>
      </w:r>
      <w:r w:rsidR="008B446A"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5C3CBA5B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F66036" w:rsidRPr="00F83961">
        <w:rPr>
          <w:rFonts w:ascii="Arial" w:eastAsiaTheme="minorEastAsia" w:hAnsi="Arial" w:cs="Arial"/>
          <w:color w:val="000000"/>
          <w:sz w:val="22"/>
        </w:rPr>
        <w:t>8</w:t>
      </w:r>
      <w:r w:rsidR="004F0497" w:rsidRPr="00F83961">
        <w:rPr>
          <w:rFonts w:ascii="Arial" w:eastAsiaTheme="minorEastAsia" w:hAnsi="Arial" w:cs="Arial"/>
          <w:color w:val="000000"/>
          <w:sz w:val="22"/>
        </w:rPr>
        <w:t>.</w:t>
      </w:r>
      <w:r w:rsidR="00F66036" w:rsidRPr="00F83961">
        <w:rPr>
          <w:rFonts w:ascii="Arial" w:eastAsiaTheme="minorEastAsia" w:hAnsi="Arial" w:cs="Arial"/>
          <w:color w:val="000000"/>
          <w:sz w:val="22"/>
        </w:rPr>
        <w:t>9</w:t>
      </w:r>
      <w:r w:rsidR="00A501C4" w:rsidRPr="00F83961">
        <w:rPr>
          <w:rFonts w:ascii="Arial" w:eastAsiaTheme="minorEastAsia" w:hAnsi="Arial" w:cs="Arial"/>
          <w:color w:val="000000"/>
          <w:sz w:val="22"/>
        </w:rPr>
        <w:t>.2.</w:t>
      </w:r>
      <w:r w:rsidR="00053D8B" w:rsidRPr="00F83961">
        <w:rPr>
          <w:rFonts w:ascii="Arial" w:eastAsiaTheme="minorEastAsia" w:hAnsi="Arial" w:cs="Arial"/>
          <w:color w:val="000000"/>
          <w:sz w:val="22"/>
        </w:rPr>
        <w:t>2</w:t>
      </w:r>
    </w:p>
    <w:p w14:paraId="2D108A79" w14:textId="7AAC24FD" w:rsidR="0083351C" w:rsidRPr="001C2D88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0C6290B5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68523B">
        <w:rPr>
          <w:rFonts w:ascii="Arial" w:eastAsia="MS Mincho" w:hAnsi="Arial" w:cs="Arial"/>
          <w:sz w:val="22"/>
        </w:rPr>
        <w:t>ATG</w:t>
      </w:r>
      <w:r w:rsidR="001B3517">
        <w:rPr>
          <w:rFonts w:ascii="Arial" w:eastAsia="MS Mincho" w:hAnsi="Arial" w:cs="Arial"/>
          <w:sz w:val="22"/>
        </w:rPr>
        <w:t xml:space="preserve"> UE RF </w:t>
      </w:r>
      <w:r w:rsidR="005C6677">
        <w:rPr>
          <w:rFonts w:ascii="Arial" w:eastAsia="MS Mincho" w:hAnsi="Arial" w:cs="Arial"/>
          <w:sz w:val="22"/>
        </w:rPr>
        <w:t>1024 QAM</w:t>
      </w:r>
    </w:p>
    <w:p w14:paraId="1870DC1E" w14:textId="72267D3C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E3F58" w:rsidRPr="001C2D88">
        <w:rPr>
          <w:rFonts w:ascii="Arial" w:eastAsiaTheme="minorEastAsia" w:hAnsi="Arial" w:cs="Arial"/>
          <w:color w:val="000000"/>
          <w:sz w:val="22"/>
        </w:rPr>
        <w:t>Discussion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4197E93B" w14:textId="25E929C9" w:rsidR="00DC49CD" w:rsidRPr="00304F1A" w:rsidRDefault="008D5980" w:rsidP="00DC49CD">
      <w:pPr>
        <w:spacing w:after="120"/>
        <w:jc w:val="both"/>
        <w:rPr>
          <w:rFonts w:ascii="Arial" w:hAnsi="Arial" w:cs="Arial"/>
          <w:sz w:val="21"/>
          <w:szCs w:val="21"/>
        </w:rPr>
      </w:pPr>
      <w:r w:rsidRPr="00304F1A">
        <w:rPr>
          <w:rFonts w:ascii="Arial" w:hAnsi="Arial" w:cs="Arial"/>
          <w:sz w:val="21"/>
          <w:szCs w:val="21"/>
        </w:rPr>
        <w:t>This paper discusses the remaining open issues of ATG UE RF</w:t>
      </w:r>
      <w:r w:rsidR="00DC1E43" w:rsidRPr="00304F1A">
        <w:rPr>
          <w:rFonts w:ascii="Arial" w:hAnsi="Arial" w:cs="Arial"/>
          <w:sz w:val="21"/>
          <w:szCs w:val="21"/>
        </w:rPr>
        <w:t xml:space="preserve"> </w:t>
      </w:r>
      <w:r w:rsidR="005C6677" w:rsidRPr="00304F1A">
        <w:rPr>
          <w:rFonts w:ascii="Arial" w:hAnsi="Arial" w:cs="Arial"/>
          <w:sz w:val="21"/>
          <w:szCs w:val="21"/>
        </w:rPr>
        <w:t>R</w:t>
      </w:r>
      <w:r w:rsidR="003D6477" w:rsidRPr="00304F1A">
        <w:rPr>
          <w:rFonts w:ascii="Arial" w:hAnsi="Arial" w:cs="Arial"/>
          <w:sz w:val="21"/>
          <w:szCs w:val="21"/>
        </w:rPr>
        <w:t xml:space="preserve">x </w:t>
      </w:r>
      <w:r w:rsidR="005C6677" w:rsidRPr="00304F1A">
        <w:rPr>
          <w:rFonts w:ascii="Arial" w:hAnsi="Arial" w:cs="Arial"/>
          <w:sz w:val="21"/>
          <w:szCs w:val="21"/>
        </w:rPr>
        <w:t>1024 QAM</w:t>
      </w:r>
      <w:r w:rsidR="008C0330" w:rsidRPr="00304F1A">
        <w:rPr>
          <w:rFonts w:ascii="Arial" w:hAnsi="Arial" w:cs="Arial"/>
          <w:sz w:val="21"/>
          <w:szCs w:val="21"/>
        </w:rPr>
        <w:t>.</w:t>
      </w:r>
    </w:p>
    <w:p w14:paraId="2E5C1AAC" w14:textId="11AD603E" w:rsidR="00FA132C" w:rsidRPr="001C2D88" w:rsidRDefault="00FA132C" w:rsidP="00E821A1">
      <w:pPr>
        <w:spacing w:after="120"/>
        <w:jc w:val="both"/>
        <w:rPr>
          <w:rFonts w:ascii="Arial" w:hAnsi="Arial" w:cs="Arial"/>
        </w:rPr>
      </w:pPr>
    </w:p>
    <w:p w14:paraId="2D2D9C3D" w14:textId="57E6B838" w:rsidR="009F4593" w:rsidRPr="001C2D88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56D2C7A1" w14:textId="41A68083" w:rsidR="00310CED" w:rsidRPr="00304F1A" w:rsidRDefault="00C24D18" w:rsidP="00621245">
      <w:pPr>
        <w:spacing w:after="160" w:line="259" w:lineRule="auto"/>
        <w:rPr>
          <w:rFonts w:ascii="Arial" w:eastAsia="Calibri" w:hAnsi="Arial" w:cs="Arial"/>
          <w:sz w:val="22"/>
          <w:szCs w:val="22"/>
          <w:lang w:eastAsia="ja-JP"/>
        </w:rPr>
      </w:pPr>
      <w:r w:rsidRPr="00304F1A">
        <w:rPr>
          <w:rFonts w:ascii="Arial" w:eastAsia="Calibri" w:hAnsi="Arial" w:cs="Arial"/>
          <w:sz w:val="22"/>
          <w:szCs w:val="22"/>
          <w:lang w:eastAsia="ja-JP"/>
        </w:rPr>
        <w:t>Open issues</w:t>
      </w:r>
    </w:p>
    <w:p w14:paraId="0FCF8EAD" w14:textId="10FF76A7" w:rsidR="00531258" w:rsidRPr="00304F1A" w:rsidRDefault="002D32C9" w:rsidP="00621245">
      <w:pPr>
        <w:spacing w:after="160" w:line="259" w:lineRule="auto"/>
        <w:rPr>
          <w:rFonts w:ascii="Arial" w:eastAsia="Calibri" w:hAnsi="Arial" w:cs="Arial"/>
          <w:sz w:val="22"/>
          <w:szCs w:val="22"/>
          <w:lang w:eastAsia="ja-JP"/>
        </w:rPr>
      </w:pPr>
      <w:r w:rsidRPr="00304F1A">
        <w:rPr>
          <w:rFonts w:ascii="Arial" w:eastAsia="Calibri" w:hAnsi="Arial" w:cs="Arial"/>
          <w:sz w:val="22"/>
          <w:szCs w:val="22"/>
          <w:lang w:eastAsia="ja-JP"/>
        </w:rPr>
        <w:t>The ATG WI core part was closed in the #109 meeting. Howe</w:t>
      </w:r>
      <w:r w:rsidR="003A42DB" w:rsidRPr="00304F1A">
        <w:rPr>
          <w:rFonts w:ascii="Arial" w:eastAsia="Calibri" w:hAnsi="Arial" w:cs="Arial"/>
          <w:sz w:val="22"/>
          <w:szCs w:val="22"/>
          <w:lang w:eastAsia="ja-JP"/>
        </w:rPr>
        <w:t>ver, there is still one open issue that has not been discussed by RAN4 UE RF</w:t>
      </w:r>
      <w:r w:rsidR="004F4E5B" w:rsidRPr="00304F1A">
        <w:rPr>
          <w:rFonts w:ascii="Arial" w:eastAsia="Calibri" w:hAnsi="Arial" w:cs="Arial"/>
          <w:sz w:val="22"/>
          <w:szCs w:val="22"/>
          <w:lang w:eastAsia="ja-JP"/>
        </w:rPr>
        <w:t xml:space="preserve"> yet. This could be seen as a missing </w:t>
      </w:r>
      <w:r w:rsidR="0001175A" w:rsidRPr="00304F1A">
        <w:rPr>
          <w:rFonts w:ascii="Arial" w:eastAsia="Calibri" w:hAnsi="Arial" w:cs="Arial"/>
          <w:sz w:val="22"/>
          <w:szCs w:val="22"/>
          <w:lang w:eastAsia="ja-JP"/>
        </w:rPr>
        <w:t>note in the CR drafting for the</w:t>
      </w:r>
      <w:r w:rsidR="003A42DB" w:rsidRPr="00304F1A">
        <w:rPr>
          <w:rFonts w:ascii="Arial" w:eastAsia="Calibri" w:hAnsi="Arial" w:cs="Arial"/>
          <w:sz w:val="22"/>
          <w:szCs w:val="22"/>
          <w:lang w:eastAsia="ja-JP"/>
        </w:rPr>
        <w:t xml:space="preserve"> </w:t>
      </w:r>
      <w:r w:rsidR="0053006A" w:rsidRPr="00304F1A">
        <w:rPr>
          <w:rFonts w:ascii="Arial" w:eastAsia="Calibri" w:hAnsi="Arial" w:cs="Arial"/>
          <w:sz w:val="22"/>
          <w:szCs w:val="22"/>
          <w:lang w:eastAsia="ja-JP"/>
        </w:rPr>
        <w:t xml:space="preserve">FRC measurement channel in </w:t>
      </w:r>
      <w:r w:rsidR="00244EBD" w:rsidRPr="00304F1A">
        <w:rPr>
          <w:rFonts w:ascii="Arial" w:eastAsia="Calibri" w:hAnsi="Arial" w:cs="Arial"/>
          <w:sz w:val="22"/>
          <w:szCs w:val="22"/>
          <w:lang w:eastAsia="ja-JP"/>
        </w:rPr>
        <w:t>the m</w:t>
      </w:r>
      <w:r w:rsidR="0053006A" w:rsidRPr="00304F1A">
        <w:rPr>
          <w:rFonts w:ascii="Arial" w:eastAsia="Calibri" w:hAnsi="Arial" w:cs="Arial"/>
          <w:sz w:val="22"/>
          <w:szCs w:val="22"/>
          <w:lang w:eastAsia="ja-JP"/>
        </w:rPr>
        <w:t xml:space="preserve">aximum input level. The concern was </w:t>
      </w:r>
      <w:r w:rsidR="002E4E46" w:rsidRPr="00304F1A">
        <w:rPr>
          <w:rFonts w:ascii="Arial" w:eastAsia="Calibri" w:hAnsi="Arial" w:cs="Arial"/>
          <w:sz w:val="22"/>
          <w:szCs w:val="22"/>
          <w:lang w:eastAsia="ja-JP"/>
        </w:rPr>
        <w:t>raised</w:t>
      </w:r>
      <w:r w:rsidR="0053006A" w:rsidRPr="00304F1A">
        <w:rPr>
          <w:rFonts w:ascii="Arial" w:eastAsia="Calibri" w:hAnsi="Arial" w:cs="Arial"/>
          <w:sz w:val="22"/>
          <w:szCs w:val="22"/>
          <w:lang w:eastAsia="ja-JP"/>
        </w:rPr>
        <w:t xml:space="preserve"> during the online discussion</w:t>
      </w:r>
      <w:r w:rsidR="00244EBD" w:rsidRPr="00304F1A">
        <w:rPr>
          <w:rFonts w:ascii="Arial" w:eastAsia="Calibri" w:hAnsi="Arial" w:cs="Arial"/>
          <w:sz w:val="22"/>
          <w:szCs w:val="22"/>
          <w:lang w:eastAsia="ja-JP"/>
        </w:rPr>
        <w:t xml:space="preserve"> and a consensus was achieved and captured in the chairman’s note</w:t>
      </w:r>
      <w:r w:rsidR="003C4ACE">
        <w:rPr>
          <w:rFonts w:ascii="Arial" w:eastAsia="Calibri" w:hAnsi="Arial" w:cs="Arial"/>
          <w:sz w:val="22"/>
          <w:szCs w:val="22"/>
          <w:lang w:eastAsia="ja-JP"/>
        </w:rPr>
        <w:t xml:space="preserve"> </w:t>
      </w:r>
      <w:r w:rsidR="003C4ACE">
        <w:rPr>
          <w:rFonts w:ascii="Arial" w:eastAsia="Calibri" w:hAnsi="Arial" w:cs="Arial"/>
          <w:sz w:val="22"/>
          <w:szCs w:val="22"/>
          <w:lang w:eastAsia="ja-JP"/>
        </w:rPr>
        <w:fldChar w:fldCharType="begin"/>
      </w:r>
      <w:r w:rsidR="003C4ACE">
        <w:rPr>
          <w:rFonts w:ascii="Arial" w:eastAsia="Calibri" w:hAnsi="Arial" w:cs="Arial"/>
          <w:sz w:val="22"/>
          <w:szCs w:val="22"/>
          <w:lang w:eastAsia="ja-JP"/>
        </w:rPr>
        <w:instrText xml:space="preserve"> REF _Ref159229648 \n \h </w:instrText>
      </w:r>
      <w:r w:rsidR="003C4ACE">
        <w:rPr>
          <w:rFonts w:ascii="Arial" w:eastAsia="Calibri" w:hAnsi="Arial" w:cs="Arial"/>
          <w:sz w:val="22"/>
          <w:szCs w:val="22"/>
          <w:lang w:eastAsia="ja-JP"/>
        </w:rPr>
      </w:r>
      <w:r w:rsidR="003C4ACE">
        <w:rPr>
          <w:rFonts w:ascii="Arial" w:eastAsia="Calibri" w:hAnsi="Arial" w:cs="Arial"/>
          <w:sz w:val="22"/>
          <w:szCs w:val="22"/>
          <w:lang w:eastAsia="ja-JP"/>
        </w:rPr>
        <w:fldChar w:fldCharType="separate"/>
      </w:r>
      <w:r w:rsidR="003C4ACE">
        <w:rPr>
          <w:rFonts w:ascii="Arial" w:eastAsia="Calibri" w:hAnsi="Arial" w:cs="Arial"/>
          <w:sz w:val="22"/>
          <w:szCs w:val="22"/>
          <w:lang w:eastAsia="ja-JP"/>
        </w:rPr>
        <w:t>[1]</w:t>
      </w:r>
      <w:r w:rsidR="003C4ACE">
        <w:rPr>
          <w:rFonts w:ascii="Arial" w:eastAsia="Calibri" w:hAnsi="Arial" w:cs="Arial"/>
          <w:sz w:val="22"/>
          <w:szCs w:val="22"/>
          <w:lang w:eastAsia="ja-JP"/>
        </w:rPr>
        <w:fldChar w:fldCharType="end"/>
      </w:r>
      <w:r w:rsidR="00244EBD" w:rsidRPr="00304F1A">
        <w:rPr>
          <w:rFonts w:ascii="Arial" w:eastAsia="Calibri" w:hAnsi="Arial" w:cs="Arial"/>
          <w:sz w:val="22"/>
          <w:szCs w:val="22"/>
          <w:lang w:eastAsia="ja-JP"/>
        </w:rPr>
        <w:t xml:space="preserve">. </w:t>
      </w:r>
    </w:p>
    <w:p w14:paraId="63F3F0FD" w14:textId="77777777" w:rsidR="00317C1C" w:rsidRPr="00304F1A" w:rsidRDefault="00317C1C" w:rsidP="00317C1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sz w:val="22"/>
          <w:szCs w:val="22"/>
          <w:lang w:val="en-GB" w:eastAsia="ko-KR"/>
        </w:rPr>
      </w:pPr>
      <w:r w:rsidRPr="00304F1A">
        <w:rPr>
          <w:rFonts w:eastAsia="Malgun Gothic" w:hint="eastAsia"/>
          <w:sz w:val="22"/>
          <w:szCs w:val="22"/>
          <w:highlight w:val="green"/>
          <w:lang w:val="en-GB" w:eastAsia="ko-KR"/>
        </w:rPr>
        <w:t>A</w:t>
      </w:r>
      <w:r w:rsidRPr="00304F1A">
        <w:rPr>
          <w:rFonts w:eastAsia="Malgun Gothic"/>
          <w:sz w:val="22"/>
          <w:szCs w:val="22"/>
          <w:highlight w:val="green"/>
          <w:lang w:val="en-GB" w:eastAsia="ko-KR"/>
        </w:rPr>
        <w:t>greement: further discuss whether to introduce 1024QAM in maintenance phase.</w:t>
      </w:r>
    </w:p>
    <w:p w14:paraId="033B6E90" w14:textId="25691B86" w:rsidR="001C34AA" w:rsidRPr="00304F1A" w:rsidRDefault="0096570B" w:rsidP="001C34AA">
      <w:pPr>
        <w:tabs>
          <w:tab w:val="left" w:pos="813"/>
        </w:tabs>
        <w:spacing w:after="160" w:line="259" w:lineRule="auto"/>
        <w:rPr>
          <w:rFonts w:ascii="Arial" w:eastAsia="Calibri" w:hAnsi="Arial" w:cs="Arial"/>
          <w:sz w:val="22"/>
          <w:szCs w:val="22"/>
          <w:lang w:val="en-GB" w:eastAsia="ja-JP"/>
        </w:rPr>
      </w:pPr>
      <w:r w:rsidRPr="00304F1A">
        <w:rPr>
          <w:rFonts w:ascii="Arial" w:eastAsia="Calibri" w:hAnsi="Arial" w:cs="Arial"/>
          <w:sz w:val="22"/>
          <w:szCs w:val="22"/>
          <w:lang w:eastAsia="ja-JP"/>
        </w:rPr>
        <w:t xml:space="preserve">For the ATG UE, </w:t>
      </w:r>
      <w:r w:rsidR="009B2937" w:rsidRPr="00304F1A">
        <w:rPr>
          <w:rFonts w:ascii="Arial" w:eastAsia="Calibri" w:hAnsi="Arial" w:cs="Arial"/>
          <w:sz w:val="22"/>
          <w:szCs w:val="22"/>
          <w:lang w:eastAsia="ja-JP"/>
        </w:rPr>
        <w:t xml:space="preserve">accommodating </w:t>
      </w:r>
      <w:r w:rsidR="000605FE" w:rsidRPr="00304F1A">
        <w:rPr>
          <w:rFonts w:ascii="Arial" w:eastAsia="Calibri" w:hAnsi="Arial" w:cs="Arial"/>
          <w:sz w:val="22"/>
          <w:szCs w:val="22"/>
          <w:lang w:eastAsia="ja-JP"/>
        </w:rPr>
        <w:t xml:space="preserve">numerous passengers </w:t>
      </w:r>
      <w:r w:rsidR="00D8616B" w:rsidRPr="00304F1A">
        <w:rPr>
          <w:rFonts w:ascii="Arial" w:eastAsia="Calibri" w:hAnsi="Arial" w:cs="Arial"/>
          <w:sz w:val="22"/>
          <w:szCs w:val="22"/>
          <w:lang w:eastAsia="ja-JP"/>
        </w:rPr>
        <w:t>board</w:t>
      </w:r>
      <w:r w:rsidR="005F6B24" w:rsidRPr="00304F1A">
        <w:rPr>
          <w:rFonts w:ascii="Arial" w:eastAsia="Calibri" w:hAnsi="Arial" w:cs="Arial"/>
          <w:sz w:val="22"/>
          <w:szCs w:val="22"/>
          <w:lang w:eastAsia="ja-JP"/>
        </w:rPr>
        <w:t>ing</w:t>
      </w:r>
      <w:r w:rsidR="00DF6AF5" w:rsidRPr="00304F1A">
        <w:rPr>
          <w:rFonts w:ascii="Arial" w:eastAsia="Calibri" w:hAnsi="Arial" w:cs="Arial"/>
          <w:sz w:val="22"/>
          <w:szCs w:val="22"/>
          <w:lang w:eastAsia="ja-JP"/>
        </w:rPr>
        <w:t xml:space="preserve"> the airplane</w:t>
      </w:r>
      <w:r w:rsidR="005F6B24" w:rsidRPr="00304F1A">
        <w:rPr>
          <w:rFonts w:ascii="Arial" w:eastAsia="Calibri" w:hAnsi="Arial" w:cs="Arial"/>
          <w:sz w:val="22"/>
          <w:szCs w:val="22"/>
          <w:lang w:eastAsia="ja-JP"/>
        </w:rPr>
        <w:t xml:space="preserve"> necessitates </w:t>
      </w:r>
      <w:r w:rsidRPr="00304F1A">
        <w:rPr>
          <w:rFonts w:ascii="Arial" w:eastAsia="Calibri" w:hAnsi="Arial" w:cs="Arial"/>
          <w:sz w:val="22"/>
          <w:szCs w:val="22"/>
          <w:lang w:eastAsia="ja-JP"/>
        </w:rPr>
        <w:t>a high-capacity link to the aircraft</w:t>
      </w:r>
      <w:r w:rsidR="00790B3C" w:rsidRPr="00304F1A">
        <w:rPr>
          <w:rFonts w:ascii="Arial" w:eastAsia="Calibri" w:hAnsi="Arial" w:cs="Arial"/>
          <w:sz w:val="22"/>
          <w:szCs w:val="22"/>
          <w:lang w:eastAsia="ja-JP"/>
        </w:rPr>
        <w:t xml:space="preserve"> and the same modulation order will be utilized most of the time</w:t>
      </w:r>
      <w:r w:rsidR="00F44FA8" w:rsidRPr="00304F1A">
        <w:rPr>
          <w:rFonts w:ascii="Arial" w:eastAsia="Calibri" w:hAnsi="Arial" w:cs="Arial"/>
          <w:sz w:val="22"/>
          <w:szCs w:val="22"/>
          <w:lang w:eastAsia="ja-JP"/>
        </w:rPr>
        <w:t>.</w:t>
      </w:r>
      <w:r w:rsidRPr="00304F1A">
        <w:rPr>
          <w:rFonts w:ascii="Arial" w:eastAsia="Calibri" w:hAnsi="Arial" w:cs="Arial"/>
          <w:sz w:val="22"/>
          <w:szCs w:val="22"/>
          <w:lang w:eastAsia="ja-JP"/>
        </w:rPr>
        <w:t xml:space="preserve"> </w:t>
      </w:r>
      <w:r w:rsidR="00F44FA8" w:rsidRPr="00304F1A">
        <w:rPr>
          <w:rFonts w:ascii="Arial" w:eastAsia="Calibri" w:hAnsi="Arial" w:cs="Arial"/>
          <w:sz w:val="22"/>
          <w:szCs w:val="22"/>
          <w:lang w:eastAsia="ja-JP"/>
        </w:rPr>
        <w:t>The link budget</w:t>
      </w:r>
      <w:r w:rsidR="00860D4E" w:rsidRPr="00304F1A">
        <w:rPr>
          <w:rFonts w:ascii="Arial" w:eastAsia="Calibri" w:hAnsi="Arial" w:cs="Arial"/>
          <w:sz w:val="22"/>
          <w:szCs w:val="22"/>
          <w:lang w:eastAsia="ja-JP"/>
        </w:rPr>
        <w:t xml:space="preserve"> has been </w:t>
      </w:r>
      <w:r w:rsidR="00E24F70" w:rsidRPr="00304F1A">
        <w:rPr>
          <w:rFonts w:ascii="Arial" w:eastAsia="Calibri" w:hAnsi="Arial" w:cs="Arial"/>
          <w:sz w:val="22"/>
          <w:szCs w:val="22"/>
          <w:lang w:eastAsia="ja-JP"/>
        </w:rPr>
        <w:t xml:space="preserve">extensively deliberated </w:t>
      </w:r>
      <w:r w:rsidR="00860D4E" w:rsidRPr="00304F1A">
        <w:rPr>
          <w:rFonts w:ascii="Arial" w:eastAsia="Calibri" w:hAnsi="Arial" w:cs="Arial"/>
          <w:sz w:val="22"/>
          <w:szCs w:val="22"/>
          <w:lang w:eastAsia="ja-JP"/>
        </w:rPr>
        <w:t xml:space="preserve">upon </w:t>
      </w:r>
      <w:r w:rsidR="00692D55" w:rsidRPr="00304F1A">
        <w:rPr>
          <w:rFonts w:ascii="Arial" w:eastAsia="Calibri" w:hAnsi="Arial" w:cs="Arial"/>
          <w:sz w:val="22"/>
          <w:szCs w:val="22"/>
          <w:lang w:eastAsia="ja-JP"/>
        </w:rPr>
        <w:t xml:space="preserve">in previous meetings </w:t>
      </w:r>
      <w:r w:rsidR="00860D4E" w:rsidRPr="00304F1A">
        <w:rPr>
          <w:rFonts w:ascii="Arial" w:eastAsia="Calibri" w:hAnsi="Arial" w:cs="Arial"/>
          <w:sz w:val="22"/>
          <w:szCs w:val="22"/>
          <w:lang w:eastAsia="ja-JP"/>
        </w:rPr>
        <w:t xml:space="preserve">and </w:t>
      </w:r>
      <w:r w:rsidR="00E24F70" w:rsidRPr="00304F1A">
        <w:rPr>
          <w:rFonts w:ascii="Arial" w:eastAsia="Calibri" w:hAnsi="Arial" w:cs="Arial"/>
          <w:sz w:val="22"/>
          <w:szCs w:val="22"/>
          <w:lang w:eastAsia="ja-JP"/>
        </w:rPr>
        <w:t xml:space="preserve">anticipates achieving a </w:t>
      </w:r>
      <w:r w:rsidRPr="00304F1A">
        <w:rPr>
          <w:rFonts w:ascii="Arial" w:eastAsia="Calibri" w:hAnsi="Arial" w:cs="Arial"/>
          <w:sz w:val="22"/>
          <w:szCs w:val="22"/>
          <w:lang w:eastAsia="ja-JP"/>
        </w:rPr>
        <w:t xml:space="preserve">high SNR </w:t>
      </w:r>
      <w:r w:rsidR="00E24F70" w:rsidRPr="00304F1A">
        <w:rPr>
          <w:rFonts w:ascii="Arial" w:eastAsia="Calibri" w:hAnsi="Arial" w:cs="Arial"/>
          <w:sz w:val="22"/>
          <w:szCs w:val="22"/>
          <w:lang w:eastAsia="ja-JP"/>
        </w:rPr>
        <w:t>in the</w:t>
      </w:r>
      <w:r w:rsidR="00582AC3" w:rsidRPr="00304F1A">
        <w:rPr>
          <w:rFonts w:ascii="Arial" w:eastAsia="Calibri" w:hAnsi="Arial" w:cs="Arial"/>
          <w:sz w:val="22"/>
          <w:szCs w:val="22"/>
          <w:lang w:eastAsia="ja-JP"/>
        </w:rPr>
        <w:t xml:space="preserve"> </w:t>
      </w:r>
      <w:proofErr w:type="spellStart"/>
      <w:r w:rsidR="00582AC3" w:rsidRPr="00304F1A">
        <w:rPr>
          <w:rFonts w:ascii="Arial" w:eastAsia="Calibri" w:hAnsi="Arial" w:cs="Arial"/>
          <w:sz w:val="22"/>
          <w:szCs w:val="22"/>
          <w:lang w:eastAsia="ja-JP"/>
        </w:rPr>
        <w:t>LoS</w:t>
      </w:r>
      <w:proofErr w:type="spellEnd"/>
      <w:r w:rsidR="00582AC3" w:rsidRPr="00304F1A">
        <w:rPr>
          <w:rFonts w:ascii="Arial" w:eastAsia="Calibri" w:hAnsi="Arial" w:cs="Arial"/>
          <w:sz w:val="22"/>
          <w:szCs w:val="22"/>
          <w:lang w:eastAsia="ja-JP"/>
        </w:rPr>
        <w:t xml:space="preserve"> conditions</w:t>
      </w:r>
      <w:r w:rsidR="00CE4B71" w:rsidRPr="00304F1A">
        <w:rPr>
          <w:rFonts w:ascii="Arial" w:eastAsia="Calibri" w:hAnsi="Arial" w:cs="Arial"/>
          <w:sz w:val="22"/>
          <w:szCs w:val="22"/>
          <w:lang w:eastAsia="ja-JP"/>
        </w:rPr>
        <w:t>.</w:t>
      </w:r>
      <w:r w:rsidR="00454187" w:rsidRPr="00304F1A">
        <w:rPr>
          <w:rFonts w:ascii="Arial" w:eastAsia="Calibri" w:hAnsi="Arial" w:cs="Arial"/>
          <w:sz w:val="22"/>
          <w:szCs w:val="22"/>
          <w:lang w:eastAsia="ja-JP"/>
        </w:rPr>
        <w:t xml:space="preserve"> </w:t>
      </w:r>
      <w:r w:rsidR="00A250B6" w:rsidRPr="00304F1A">
        <w:rPr>
          <w:rFonts w:ascii="Arial" w:eastAsia="Calibri" w:hAnsi="Arial" w:cs="Arial"/>
          <w:sz w:val="22"/>
          <w:szCs w:val="22"/>
          <w:lang w:eastAsia="ja-JP"/>
        </w:rPr>
        <w:t xml:space="preserve">It is worth noting that </w:t>
      </w:r>
      <w:r w:rsidR="00324282" w:rsidRPr="00304F1A">
        <w:rPr>
          <w:rFonts w:ascii="Arial" w:eastAsia="Calibri" w:hAnsi="Arial" w:cs="Arial"/>
          <w:sz w:val="22"/>
          <w:szCs w:val="22"/>
          <w:lang w:eastAsia="ja-JP"/>
        </w:rPr>
        <w:t xml:space="preserve">it is not feasible to use a higher layer MIMO </w:t>
      </w:r>
      <w:r w:rsidR="00454187" w:rsidRPr="00304F1A">
        <w:rPr>
          <w:rFonts w:ascii="Arial" w:eastAsia="Calibri" w:hAnsi="Arial" w:cs="Arial"/>
          <w:sz w:val="22"/>
          <w:szCs w:val="22"/>
          <w:lang w:eastAsia="ja-JP"/>
        </w:rPr>
        <w:t xml:space="preserve">under such </w:t>
      </w:r>
      <w:r w:rsidR="006F4C29" w:rsidRPr="00304F1A">
        <w:rPr>
          <w:rFonts w:ascii="Arial" w:eastAsia="Calibri" w:hAnsi="Arial" w:cs="Arial"/>
          <w:sz w:val="22"/>
          <w:szCs w:val="22"/>
          <w:lang w:eastAsia="ja-JP"/>
        </w:rPr>
        <w:t xml:space="preserve">a </w:t>
      </w:r>
      <w:r w:rsidR="00454187" w:rsidRPr="00304F1A">
        <w:rPr>
          <w:rFonts w:ascii="Arial" w:eastAsia="Calibri" w:hAnsi="Arial" w:cs="Arial"/>
          <w:sz w:val="22"/>
          <w:szCs w:val="22"/>
          <w:lang w:eastAsia="ja-JP"/>
        </w:rPr>
        <w:t>scenario</w:t>
      </w:r>
      <w:r w:rsidR="00324282" w:rsidRPr="00304F1A">
        <w:rPr>
          <w:rFonts w:ascii="Arial" w:eastAsia="Calibri" w:hAnsi="Arial" w:cs="Arial"/>
          <w:sz w:val="22"/>
          <w:szCs w:val="22"/>
          <w:lang w:eastAsia="ja-JP"/>
        </w:rPr>
        <w:t xml:space="preserve">, therefore supporting 1024 QAM </w:t>
      </w:r>
      <w:r w:rsidR="00803437" w:rsidRPr="00304F1A">
        <w:rPr>
          <w:rFonts w:ascii="Arial" w:eastAsia="Calibri" w:hAnsi="Arial" w:cs="Arial"/>
          <w:sz w:val="22"/>
          <w:szCs w:val="22"/>
          <w:lang w:eastAsia="ja-JP"/>
        </w:rPr>
        <w:t>would be</w:t>
      </w:r>
      <w:r w:rsidR="00324282" w:rsidRPr="00304F1A">
        <w:rPr>
          <w:rFonts w:ascii="Arial" w:eastAsia="Calibri" w:hAnsi="Arial" w:cs="Arial"/>
          <w:sz w:val="22"/>
          <w:szCs w:val="22"/>
          <w:lang w:eastAsia="ja-JP"/>
        </w:rPr>
        <w:t xml:space="preserve"> </w:t>
      </w:r>
      <w:r w:rsidR="00EB0624" w:rsidRPr="00304F1A">
        <w:rPr>
          <w:rFonts w:ascii="Arial" w:eastAsia="Calibri" w:hAnsi="Arial" w:cs="Arial"/>
          <w:sz w:val="22"/>
          <w:szCs w:val="22"/>
          <w:lang w:eastAsia="ja-JP"/>
        </w:rPr>
        <w:t>essential.</w:t>
      </w:r>
      <w:r w:rsidR="00135E36" w:rsidRPr="00304F1A">
        <w:rPr>
          <w:rFonts w:ascii="Arial" w:eastAsia="Calibri" w:hAnsi="Arial" w:cs="Arial"/>
          <w:sz w:val="22"/>
          <w:szCs w:val="22"/>
          <w:lang w:eastAsia="ja-JP"/>
        </w:rPr>
        <w:t xml:space="preserve"> </w:t>
      </w:r>
      <w:r w:rsidR="00692D55" w:rsidRPr="00304F1A">
        <w:rPr>
          <w:rFonts w:ascii="Arial" w:eastAsia="Calibri" w:hAnsi="Arial" w:cs="Arial"/>
          <w:sz w:val="22"/>
          <w:szCs w:val="22"/>
          <w:lang w:eastAsia="ja-JP"/>
        </w:rPr>
        <w:t xml:space="preserve">To </w:t>
      </w:r>
      <w:r w:rsidR="002B6307" w:rsidRPr="00304F1A">
        <w:rPr>
          <w:rFonts w:ascii="Arial" w:eastAsia="Calibri" w:hAnsi="Arial" w:cs="Arial"/>
          <w:sz w:val="22"/>
          <w:szCs w:val="22"/>
          <w:lang w:eastAsia="ja-JP"/>
        </w:rPr>
        <w:t xml:space="preserve">emphasize the potential for </w:t>
      </w:r>
      <w:r w:rsidR="00CF6F11" w:rsidRPr="00304F1A">
        <w:rPr>
          <w:rFonts w:ascii="Arial" w:eastAsia="Calibri" w:hAnsi="Arial" w:cs="Arial"/>
          <w:sz w:val="22"/>
          <w:szCs w:val="22"/>
          <w:lang w:eastAsia="ja-JP"/>
        </w:rPr>
        <w:t xml:space="preserve">achieving high SNR, the simulation results </w:t>
      </w:r>
      <w:r w:rsidR="009F304D" w:rsidRPr="00304F1A">
        <w:rPr>
          <w:rFonts w:ascii="Arial" w:eastAsia="Calibri" w:hAnsi="Arial" w:cs="Arial"/>
          <w:sz w:val="22"/>
          <w:szCs w:val="22"/>
          <w:lang w:eastAsia="ja-JP"/>
        </w:rPr>
        <w:t>are</w:t>
      </w:r>
      <w:r w:rsidR="00CF6F11" w:rsidRPr="00304F1A">
        <w:rPr>
          <w:rFonts w:ascii="Arial" w:eastAsia="Calibri" w:hAnsi="Arial" w:cs="Arial"/>
          <w:sz w:val="22"/>
          <w:szCs w:val="22"/>
          <w:lang w:eastAsia="ja-JP"/>
        </w:rPr>
        <w:t xml:space="preserve"> </w:t>
      </w:r>
      <w:r w:rsidR="003C4ACE">
        <w:rPr>
          <w:rFonts w:ascii="Arial" w:eastAsia="Calibri" w:hAnsi="Arial" w:cs="Arial"/>
          <w:sz w:val="22"/>
          <w:szCs w:val="22"/>
          <w:lang w:eastAsia="ja-JP"/>
        </w:rPr>
        <w:t>shown</w:t>
      </w:r>
      <w:r w:rsidR="00CF6F11" w:rsidRPr="00304F1A">
        <w:rPr>
          <w:rFonts w:ascii="Arial" w:eastAsia="Calibri" w:hAnsi="Arial" w:cs="Arial"/>
          <w:sz w:val="22"/>
          <w:szCs w:val="22"/>
          <w:lang w:eastAsia="ja-JP"/>
        </w:rPr>
        <w:t xml:space="preserve"> </w:t>
      </w:r>
      <w:r w:rsidR="001C34AA" w:rsidRPr="00304F1A">
        <w:rPr>
          <w:rFonts w:ascii="Arial" w:eastAsia="Calibri" w:hAnsi="Arial" w:cs="Arial"/>
          <w:sz w:val="22"/>
          <w:szCs w:val="22"/>
          <w:lang w:val="en-GB" w:eastAsia="ja-JP"/>
        </w:rPr>
        <w:t xml:space="preserve">in </w:t>
      </w:r>
      <w:r w:rsidR="009F304D" w:rsidRPr="00304F1A">
        <w:rPr>
          <w:rFonts w:ascii="Arial" w:eastAsia="Calibri" w:hAnsi="Arial" w:cs="Arial"/>
          <w:sz w:val="22"/>
          <w:szCs w:val="22"/>
          <w:lang w:val="en-GB" w:eastAsia="ja-JP"/>
        </w:rPr>
        <w:t>Figures</w:t>
      </w:r>
      <w:r w:rsidR="001C34AA" w:rsidRPr="00304F1A">
        <w:rPr>
          <w:rFonts w:ascii="Arial" w:eastAsia="Calibri" w:hAnsi="Arial" w:cs="Arial"/>
          <w:sz w:val="22"/>
          <w:szCs w:val="22"/>
          <w:lang w:val="en-GB" w:eastAsia="ja-JP"/>
        </w:rPr>
        <w:t xml:space="preserve"> </w:t>
      </w:r>
      <w:r w:rsidR="009F304D" w:rsidRPr="00304F1A">
        <w:rPr>
          <w:rFonts w:ascii="Arial" w:eastAsia="Calibri" w:hAnsi="Arial" w:cs="Arial"/>
          <w:sz w:val="22"/>
          <w:szCs w:val="22"/>
          <w:lang w:val="en-GB" w:eastAsia="ja-JP"/>
        </w:rPr>
        <w:t xml:space="preserve">1 and </w:t>
      </w:r>
      <w:r w:rsidR="001C34AA" w:rsidRPr="00304F1A">
        <w:rPr>
          <w:rFonts w:ascii="Arial" w:eastAsia="Calibri" w:hAnsi="Arial" w:cs="Arial"/>
          <w:sz w:val="22"/>
          <w:szCs w:val="22"/>
          <w:lang w:val="en-GB" w:eastAsia="ja-JP"/>
        </w:rPr>
        <w:t xml:space="preserve">2. </w:t>
      </w:r>
    </w:p>
    <w:p w14:paraId="1A0D4C67" w14:textId="77777777" w:rsidR="001C34AA" w:rsidRPr="001C34AA" w:rsidRDefault="001C34AA" w:rsidP="009F304D">
      <w:pPr>
        <w:tabs>
          <w:tab w:val="left" w:pos="813"/>
        </w:tabs>
        <w:spacing w:after="160" w:line="259" w:lineRule="auto"/>
        <w:jc w:val="center"/>
        <w:rPr>
          <w:rFonts w:ascii="Arial" w:eastAsia="Calibri" w:hAnsi="Arial" w:cs="Arial"/>
          <w:sz w:val="21"/>
          <w:lang w:val="en-GB" w:eastAsia="ja-JP"/>
        </w:rPr>
      </w:pPr>
      <w:r w:rsidRPr="001C34AA">
        <w:rPr>
          <w:rFonts w:ascii="Arial" w:eastAsia="Calibri" w:hAnsi="Arial" w:cs="Arial"/>
          <w:noProof/>
          <w:sz w:val="21"/>
          <w:lang w:eastAsia="ja-JP"/>
        </w:rPr>
        <w:drawing>
          <wp:inline distT="0" distB="0" distL="0" distR="0" wp14:anchorId="18B3A605" wp14:editId="68A7A93D">
            <wp:extent cx="4572000" cy="2797520"/>
            <wp:effectExtent l="0" t="0" r="12700" b="952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930D3D88-CAFB-69D4-82DA-273B21B4D32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0B38C6D8" w14:textId="7115FF29" w:rsidR="001C34AA" w:rsidRPr="00304F1A" w:rsidRDefault="001C34AA" w:rsidP="001C34AA">
      <w:pPr>
        <w:tabs>
          <w:tab w:val="left" w:pos="813"/>
        </w:tabs>
        <w:spacing w:after="160" w:line="259" w:lineRule="auto"/>
        <w:rPr>
          <w:rFonts w:ascii="Arial" w:eastAsia="Calibri" w:hAnsi="Arial" w:cs="Arial"/>
          <w:b/>
          <w:bCs/>
          <w:sz w:val="20"/>
          <w:szCs w:val="22"/>
          <w:lang w:eastAsia="ja-JP"/>
        </w:rPr>
      </w:pPr>
      <w:r w:rsidRPr="00304F1A">
        <w:rPr>
          <w:rFonts w:ascii="Arial" w:eastAsia="Calibri" w:hAnsi="Arial" w:cs="Arial"/>
          <w:b/>
          <w:bCs/>
          <w:sz w:val="20"/>
          <w:szCs w:val="22"/>
          <w:lang w:eastAsia="ja-JP"/>
        </w:rPr>
        <w:t xml:space="preserve">Figure 1 Received SNR </w:t>
      </w:r>
      <w:r w:rsidR="00427A1B" w:rsidRPr="00304F1A">
        <w:rPr>
          <w:rFonts w:ascii="Arial" w:eastAsia="Calibri" w:hAnsi="Arial" w:cs="Arial"/>
          <w:b/>
          <w:bCs/>
          <w:sz w:val="20"/>
          <w:szCs w:val="22"/>
          <w:lang w:eastAsia="ja-JP"/>
        </w:rPr>
        <w:t xml:space="preserve">per RB </w:t>
      </w:r>
      <w:r w:rsidRPr="00304F1A">
        <w:rPr>
          <w:rFonts w:ascii="Arial" w:eastAsia="Calibri" w:hAnsi="Arial" w:cs="Arial"/>
          <w:b/>
          <w:bCs/>
          <w:sz w:val="20"/>
          <w:szCs w:val="22"/>
          <w:lang w:eastAsia="ja-JP"/>
        </w:rPr>
        <w:t>for FDD</w:t>
      </w:r>
      <w:r w:rsidR="001C3ADB" w:rsidRPr="00304F1A">
        <w:rPr>
          <w:rFonts w:ascii="Arial" w:eastAsia="Calibri" w:hAnsi="Arial" w:cs="Arial"/>
          <w:b/>
          <w:bCs/>
          <w:sz w:val="20"/>
          <w:szCs w:val="22"/>
          <w:lang w:eastAsia="ja-JP"/>
        </w:rPr>
        <w:t>, 10 MHz @ 2 GHz</w:t>
      </w:r>
    </w:p>
    <w:p w14:paraId="1C30F229" w14:textId="77777777" w:rsidR="001C34AA" w:rsidRPr="001C34AA" w:rsidRDefault="001C34AA" w:rsidP="009F304D">
      <w:pPr>
        <w:tabs>
          <w:tab w:val="left" w:pos="813"/>
        </w:tabs>
        <w:spacing w:after="160" w:line="259" w:lineRule="auto"/>
        <w:jc w:val="center"/>
        <w:rPr>
          <w:rFonts w:ascii="Arial" w:eastAsia="Calibri" w:hAnsi="Arial" w:cs="Arial"/>
          <w:sz w:val="21"/>
          <w:lang w:eastAsia="ja-JP"/>
        </w:rPr>
      </w:pPr>
      <w:r w:rsidRPr="001C34AA">
        <w:rPr>
          <w:rFonts w:ascii="Arial" w:eastAsia="Calibri" w:hAnsi="Arial" w:cs="Arial"/>
          <w:noProof/>
          <w:sz w:val="21"/>
          <w:lang w:eastAsia="ja-JP"/>
        </w:rPr>
        <w:lastRenderedPageBreak/>
        <w:drawing>
          <wp:inline distT="0" distB="0" distL="0" distR="0" wp14:anchorId="51AA8942" wp14:editId="4C845387">
            <wp:extent cx="4572000" cy="2743200"/>
            <wp:effectExtent l="0" t="0" r="12700" b="1270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ADDE7087-F7A7-C240-A04D-7B6D5AC7280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1CC6D062" w14:textId="47747083" w:rsidR="001C34AA" w:rsidRPr="00304F1A" w:rsidRDefault="001C34AA" w:rsidP="001C34AA">
      <w:pPr>
        <w:tabs>
          <w:tab w:val="left" w:pos="813"/>
        </w:tabs>
        <w:spacing w:after="160" w:line="259" w:lineRule="auto"/>
        <w:rPr>
          <w:rFonts w:ascii="Arial" w:eastAsia="Calibri" w:hAnsi="Arial" w:cs="Arial"/>
          <w:b/>
          <w:bCs/>
          <w:sz w:val="20"/>
          <w:szCs w:val="22"/>
          <w:lang w:eastAsia="ja-JP"/>
        </w:rPr>
      </w:pPr>
      <w:r w:rsidRPr="00304F1A">
        <w:rPr>
          <w:rFonts w:ascii="Arial" w:eastAsia="Calibri" w:hAnsi="Arial" w:cs="Arial"/>
          <w:b/>
          <w:bCs/>
          <w:sz w:val="20"/>
          <w:szCs w:val="22"/>
          <w:lang w:eastAsia="ja-JP"/>
        </w:rPr>
        <w:t xml:space="preserve">Figure 2 </w:t>
      </w:r>
      <w:r w:rsidR="001C3ADB" w:rsidRPr="00304F1A">
        <w:rPr>
          <w:rFonts w:ascii="Arial" w:eastAsia="Calibri" w:hAnsi="Arial" w:cs="Arial"/>
          <w:b/>
          <w:bCs/>
          <w:sz w:val="20"/>
          <w:szCs w:val="22"/>
          <w:lang w:eastAsia="ja-JP"/>
        </w:rPr>
        <w:t>Received SNR per RB for TDD, 40 MHz @ 4 GHz</w:t>
      </w:r>
    </w:p>
    <w:p w14:paraId="12351001" w14:textId="68B656A1" w:rsidR="001C34AA" w:rsidRPr="00304F1A" w:rsidRDefault="001C34AA" w:rsidP="001C34AA">
      <w:pPr>
        <w:tabs>
          <w:tab w:val="left" w:pos="813"/>
        </w:tabs>
        <w:spacing w:after="160" w:line="259" w:lineRule="auto"/>
        <w:rPr>
          <w:rFonts w:ascii="Arial" w:eastAsia="Calibri" w:hAnsi="Arial" w:cs="Arial"/>
          <w:sz w:val="22"/>
          <w:szCs w:val="22"/>
          <w:lang w:eastAsia="ja-JP"/>
        </w:rPr>
      </w:pPr>
      <w:r w:rsidRPr="00304F1A">
        <w:rPr>
          <w:rFonts w:ascii="Arial" w:eastAsia="Calibri" w:hAnsi="Arial" w:cs="Arial"/>
          <w:sz w:val="22"/>
          <w:szCs w:val="22"/>
          <w:lang w:eastAsia="ja-JP"/>
        </w:rPr>
        <w:t xml:space="preserve">As illustrated in </w:t>
      </w:r>
      <w:r w:rsidR="004572DD" w:rsidRPr="00304F1A">
        <w:rPr>
          <w:rFonts w:ascii="Arial" w:eastAsia="Calibri" w:hAnsi="Arial" w:cs="Arial"/>
          <w:sz w:val="22"/>
          <w:szCs w:val="22"/>
          <w:lang w:eastAsia="ja-JP"/>
        </w:rPr>
        <w:t>Figures</w:t>
      </w:r>
      <w:r w:rsidR="001C3ADB" w:rsidRPr="00304F1A">
        <w:rPr>
          <w:rFonts w:ascii="Arial" w:eastAsia="Calibri" w:hAnsi="Arial" w:cs="Arial"/>
          <w:sz w:val="22"/>
          <w:szCs w:val="22"/>
          <w:lang w:eastAsia="ja-JP"/>
        </w:rPr>
        <w:t xml:space="preserve"> 1 and 2</w:t>
      </w:r>
      <w:r w:rsidRPr="00304F1A">
        <w:rPr>
          <w:rFonts w:ascii="Arial" w:eastAsia="Calibri" w:hAnsi="Arial" w:cs="Arial"/>
          <w:sz w:val="22"/>
          <w:szCs w:val="22"/>
          <w:lang w:eastAsia="ja-JP"/>
        </w:rPr>
        <w:t xml:space="preserve">, </w:t>
      </w:r>
      <w:r w:rsidR="006C23EF" w:rsidRPr="00304F1A">
        <w:rPr>
          <w:rFonts w:ascii="Arial" w:eastAsia="Calibri" w:hAnsi="Arial" w:cs="Arial"/>
          <w:sz w:val="22"/>
          <w:szCs w:val="22"/>
          <w:lang w:eastAsia="ja-JP"/>
        </w:rPr>
        <w:t xml:space="preserve">it is feasible to use </w:t>
      </w:r>
      <w:r w:rsidRPr="00304F1A">
        <w:rPr>
          <w:rFonts w:ascii="Arial" w:eastAsia="Calibri" w:hAnsi="Arial" w:cs="Arial"/>
          <w:sz w:val="22"/>
          <w:szCs w:val="22"/>
          <w:lang w:eastAsia="ja-JP"/>
        </w:rPr>
        <w:t>1024</w:t>
      </w:r>
      <w:r w:rsidR="004572DD" w:rsidRPr="00304F1A">
        <w:rPr>
          <w:rFonts w:ascii="Arial" w:eastAsia="Calibri" w:hAnsi="Arial" w:cs="Arial"/>
          <w:sz w:val="22"/>
          <w:szCs w:val="22"/>
          <w:lang w:eastAsia="ja-JP"/>
        </w:rPr>
        <w:t xml:space="preserve"> </w:t>
      </w:r>
      <w:r w:rsidRPr="00304F1A">
        <w:rPr>
          <w:rFonts w:ascii="Arial" w:eastAsia="Calibri" w:hAnsi="Arial" w:cs="Arial"/>
          <w:sz w:val="22"/>
          <w:szCs w:val="22"/>
          <w:lang w:eastAsia="ja-JP"/>
        </w:rPr>
        <w:t xml:space="preserve">QAM </w:t>
      </w:r>
      <w:r w:rsidR="006C23EF" w:rsidRPr="00304F1A">
        <w:rPr>
          <w:rFonts w:ascii="Arial" w:eastAsia="Calibri" w:hAnsi="Arial" w:cs="Arial"/>
          <w:sz w:val="22"/>
          <w:szCs w:val="22"/>
          <w:lang w:eastAsia="ja-JP"/>
        </w:rPr>
        <w:t xml:space="preserve">at </w:t>
      </w:r>
      <w:r w:rsidR="00EA36A6" w:rsidRPr="00304F1A">
        <w:rPr>
          <w:rFonts w:ascii="Arial" w:eastAsia="Calibri" w:hAnsi="Arial" w:cs="Arial"/>
          <w:sz w:val="22"/>
          <w:szCs w:val="22"/>
          <w:lang w:eastAsia="ja-JP"/>
        </w:rPr>
        <w:t xml:space="preserve">approximately </w:t>
      </w:r>
      <w:r w:rsidR="001C3ADB" w:rsidRPr="00304F1A">
        <w:rPr>
          <w:rFonts w:ascii="Arial" w:eastAsia="Calibri" w:hAnsi="Arial" w:cs="Arial"/>
          <w:sz w:val="22"/>
          <w:szCs w:val="22"/>
          <w:lang w:eastAsia="ja-JP"/>
        </w:rPr>
        <w:t xml:space="preserve">a </w:t>
      </w:r>
      <w:r w:rsidRPr="00304F1A">
        <w:rPr>
          <w:rFonts w:ascii="Arial" w:eastAsia="Calibri" w:hAnsi="Arial" w:cs="Arial"/>
          <w:sz w:val="22"/>
          <w:szCs w:val="22"/>
          <w:lang w:eastAsia="ja-JP"/>
        </w:rPr>
        <w:t>50</w:t>
      </w:r>
      <w:r w:rsidR="00030670" w:rsidRPr="00304F1A">
        <w:rPr>
          <w:rFonts w:ascii="Arial" w:eastAsia="Calibri" w:hAnsi="Arial" w:cs="Arial"/>
          <w:sz w:val="22"/>
          <w:szCs w:val="22"/>
          <w:lang w:eastAsia="ja-JP"/>
        </w:rPr>
        <w:t xml:space="preserve"> </w:t>
      </w:r>
      <w:r w:rsidRPr="00304F1A">
        <w:rPr>
          <w:rFonts w:ascii="Arial" w:eastAsia="Calibri" w:hAnsi="Arial" w:cs="Arial"/>
          <w:sz w:val="22"/>
          <w:szCs w:val="22"/>
          <w:lang w:eastAsia="ja-JP"/>
        </w:rPr>
        <w:t xml:space="preserve">km </w:t>
      </w:r>
      <w:r w:rsidR="00030670" w:rsidRPr="00304F1A">
        <w:rPr>
          <w:rFonts w:ascii="Arial" w:eastAsia="Calibri" w:hAnsi="Arial" w:cs="Arial"/>
          <w:sz w:val="22"/>
          <w:szCs w:val="22"/>
          <w:lang w:eastAsia="ja-JP"/>
        </w:rPr>
        <w:t xml:space="preserve">distance </w:t>
      </w:r>
      <w:r w:rsidRPr="00304F1A">
        <w:rPr>
          <w:rFonts w:ascii="Arial" w:eastAsia="Calibri" w:hAnsi="Arial" w:cs="Arial"/>
          <w:sz w:val="22"/>
          <w:szCs w:val="22"/>
          <w:lang w:eastAsia="ja-JP"/>
        </w:rPr>
        <w:t xml:space="preserve">for TDD and </w:t>
      </w:r>
      <w:r w:rsidR="001C3ADB" w:rsidRPr="00304F1A">
        <w:rPr>
          <w:rFonts w:ascii="Arial" w:eastAsia="Calibri" w:hAnsi="Arial" w:cs="Arial"/>
          <w:sz w:val="22"/>
          <w:szCs w:val="22"/>
          <w:lang w:eastAsia="ja-JP"/>
        </w:rPr>
        <w:t xml:space="preserve">a </w:t>
      </w:r>
      <w:r w:rsidRPr="00304F1A">
        <w:rPr>
          <w:rFonts w:ascii="Arial" w:eastAsia="Calibri" w:hAnsi="Arial" w:cs="Arial"/>
          <w:sz w:val="22"/>
          <w:szCs w:val="22"/>
          <w:lang w:eastAsia="ja-JP"/>
        </w:rPr>
        <w:t>70</w:t>
      </w:r>
      <w:r w:rsidR="00030670" w:rsidRPr="00304F1A">
        <w:rPr>
          <w:rFonts w:ascii="Arial" w:eastAsia="Calibri" w:hAnsi="Arial" w:cs="Arial"/>
          <w:sz w:val="22"/>
          <w:szCs w:val="22"/>
          <w:lang w:eastAsia="ja-JP"/>
        </w:rPr>
        <w:t xml:space="preserve"> </w:t>
      </w:r>
      <w:r w:rsidRPr="00304F1A">
        <w:rPr>
          <w:rFonts w:ascii="Arial" w:eastAsia="Calibri" w:hAnsi="Arial" w:cs="Arial"/>
          <w:sz w:val="22"/>
          <w:szCs w:val="22"/>
          <w:lang w:eastAsia="ja-JP"/>
        </w:rPr>
        <w:t>km</w:t>
      </w:r>
      <w:r w:rsidR="00030670" w:rsidRPr="00304F1A">
        <w:rPr>
          <w:rFonts w:ascii="Arial" w:eastAsia="Calibri" w:hAnsi="Arial" w:cs="Arial"/>
          <w:sz w:val="22"/>
          <w:szCs w:val="22"/>
          <w:lang w:eastAsia="ja-JP"/>
        </w:rPr>
        <w:t xml:space="preserve"> distance</w:t>
      </w:r>
      <w:r w:rsidRPr="00304F1A">
        <w:rPr>
          <w:rFonts w:ascii="Arial" w:eastAsia="Calibri" w:hAnsi="Arial" w:cs="Arial"/>
          <w:sz w:val="22"/>
          <w:szCs w:val="22"/>
          <w:lang w:eastAsia="ja-JP"/>
        </w:rPr>
        <w:t xml:space="preserve"> for FDD. </w:t>
      </w:r>
      <w:r w:rsidR="00702607" w:rsidRPr="00304F1A">
        <w:rPr>
          <w:rFonts w:ascii="Arial" w:eastAsia="Calibri" w:hAnsi="Arial" w:cs="Arial"/>
          <w:sz w:val="22"/>
          <w:szCs w:val="22"/>
          <w:lang w:eastAsia="ja-JP"/>
        </w:rPr>
        <w:t xml:space="preserve">A delated simulation results for ATG PDSCH demodulation requirement </w:t>
      </w:r>
      <w:r w:rsidR="004C44D8">
        <w:rPr>
          <w:rFonts w:ascii="Arial" w:eastAsia="Calibri" w:hAnsi="Arial" w:cs="Arial"/>
          <w:sz w:val="22"/>
          <w:szCs w:val="22"/>
          <w:lang w:eastAsia="ja-JP"/>
        </w:rPr>
        <w:t>can</w:t>
      </w:r>
      <w:r w:rsidR="00702607" w:rsidRPr="00304F1A">
        <w:rPr>
          <w:rFonts w:ascii="Arial" w:eastAsia="Calibri" w:hAnsi="Arial" w:cs="Arial"/>
          <w:sz w:val="22"/>
          <w:szCs w:val="22"/>
          <w:lang w:eastAsia="ja-JP"/>
        </w:rPr>
        <w:t xml:space="preserve"> be </w:t>
      </w:r>
      <w:r w:rsidR="004C44D8">
        <w:rPr>
          <w:rFonts w:ascii="Arial" w:eastAsia="Calibri" w:hAnsi="Arial" w:cs="Arial"/>
          <w:sz w:val="22"/>
          <w:szCs w:val="22"/>
          <w:lang w:eastAsia="ja-JP"/>
        </w:rPr>
        <w:t>referenced</w:t>
      </w:r>
      <w:r w:rsidR="0045387D" w:rsidRPr="00304F1A">
        <w:rPr>
          <w:rFonts w:ascii="Arial" w:eastAsia="Calibri" w:hAnsi="Arial" w:cs="Arial"/>
          <w:sz w:val="22"/>
          <w:szCs w:val="22"/>
          <w:lang w:eastAsia="ja-JP"/>
        </w:rPr>
        <w:t xml:space="preserve"> in </w:t>
      </w:r>
      <w:r w:rsidR="004C44D8">
        <w:rPr>
          <w:rFonts w:ascii="Arial" w:eastAsia="Calibri" w:hAnsi="Arial" w:cs="Arial"/>
          <w:sz w:val="22"/>
          <w:szCs w:val="22"/>
          <w:lang w:eastAsia="ja-JP"/>
        </w:rPr>
        <w:fldChar w:fldCharType="begin"/>
      </w:r>
      <w:r w:rsidR="004C44D8">
        <w:rPr>
          <w:rFonts w:ascii="Arial" w:eastAsia="Calibri" w:hAnsi="Arial" w:cs="Arial"/>
          <w:sz w:val="22"/>
          <w:szCs w:val="22"/>
          <w:lang w:eastAsia="ja-JP"/>
        </w:rPr>
        <w:instrText xml:space="preserve"> REF _Ref159229750 \n \h </w:instrText>
      </w:r>
      <w:r w:rsidR="004C44D8">
        <w:rPr>
          <w:rFonts w:ascii="Arial" w:eastAsia="Calibri" w:hAnsi="Arial" w:cs="Arial"/>
          <w:sz w:val="22"/>
          <w:szCs w:val="22"/>
          <w:lang w:eastAsia="ja-JP"/>
        </w:rPr>
      </w:r>
      <w:r w:rsidR="004C44D8">
        <w:rPr>
          <w:rFonts w:ascii="Arial" w:eastAsia="Calibri" w:hAnsi="Arial" w:cs="Arial"/>
          <w:sz w:val="22"/>
          <w:szCs w:val="22"/>
          <w:lang w:eastAsia="ja-JP"/>
        </w:rPr>
        <w:fldChar w:fldCharType="separate"/>
      </w:r>
      <w:r w:rsidR="004C44D8">
        <w:rPr>
          <w:rFonts w:ascii="Arial" w:eastAsia="Calibri" w:hAnsi="Arial" w:cs="Arial"/>
          <w:sz w:val="22"/>
          <w:szCs w:val="22"/>
          <w:lang w:eastAsia="ja-JP"/>
        </w:rPr>
        <w:t>[2]</w:t>
      </w:r>
      <w:r w:rsidR="004C44D8">
        <w:rPr>
          <w:rFonts w:ascii="Arial" w:eastAsia="Calibri" w:hAnsi="Arial" w:cs="Arial"/>
          <w:sz w:val="22"/>
          <w:szCs w:val="22"/>
          <w:lang w:eastAsia="ja-JP"/>
        </w:rPr>
        <w:fldChar w:fldCharType="end"/>
      </w:r>
      <w:r w:rsidR="0045387D" w:rsidRPr="00304F1A">
        <w:rPr>
          <w:rFonts w:ascii="Arial" w:eastAsia="Calibri" w:hAnsi="Arial" w:cs="Arial"/>
          <w:sz w:val="22"/>
          <w:szCs w:val="22"/>
          <w:lang w:eastAsia="ja-JP"/>
        </w:rPr>
        <w:t>.</w:t>
      </w:r>
    </w:p>
    <w:p w14:paraId="08B940C8" w14:textId="77777777" w:rsidR="0020262C" w:rsidRPr="00304F1A" w:rsidRDefault="0020262C" w:rsidP="0096570B">
      <w:pPr>
        <w:tabs>
          <w:tab w:val="left" w:pos="813"/>
        </w:tabs>
        <w:spacing w:after="160" w:line="259" w:lineRule="auto"/>
        <w:rPr>
          <w:rFonts w:ascii="Arial" w:eastAsia="Calibri" w:hAnsi="Arial" w:cs="Arial"/>
          <w:sz w:val="22"/>
          <w:szCs w:val="22"/>
          <w:lang w:eastAsia="ja-JP"/>
        </w:rPr>
      </w:pPr>
    </w:p>
    <w:p w14:paraId="5BA96433" w14:textId="27AB9CC9" w:rsidR="00FB594D" w:rsidRPr="00304F1A" w:rsidRDefault="00790B6A" w:rsidP="0096570B">
      <w:pPr>
        <w:tabs>
          <w:tab w:val="left" w:pos="813"/>
        </w:tabs>
        <w:spacing w:after="160" w:line="259" w:lineRule="auto"/>
        <w:rPr>
          <w:rFonts w:ascii="Arial" w:eastAsia="Calibri" w:hAnsi="Arial" w:cs="Arial"/>
          <w:sz w:val="22"/>
          <w:szCs w:val="22"/>
          <w:lang w:eastAsia="ja-JP"/>
        </w:rPr>
      </w:pPr>
      <w:r w:rsidRPr="00304F1A">
        <w:rPr>
          <w:rFonts w:ascii="Arial" w:eastAsia="Calibri" w:hAnsi="Arial" w:cs="Arial"/>
          <w:sz w:val="22"/>
          <w:szCs w:val="22"/>
          <w:lang w:eastAsia="ja-JP"/>
        </w:rPr>
        <w:t>T</w:t>
      </w:r>
      <w:r w:rsidR="00FB594D" w:rsidRPr="00304F1A">
        <w:rPr>
          <w:rFonts w:ascii="Arial" w:eastAsia="Calibri" w:hAnsi="Arial" w:cs="Arial"/>
          <w:sz w:val="22"/>
          <w:szCs w:val="22"/>
          <w:lang w:eastAsia="ja-JP"/>
        </w:rPr>
        <w:t xml:space="preserve">he </w:t>
      </w:r>
      <w:r w:rsidR="00790B3C" w:rsidRPr="00304F1A">
        <w:rPr>
          <w:rFonts w:ascii="Arial" w:eastAsia="Calibri" w:hAnsi="Arial" w:cs="Arial"/>
          <w:sz w:val="22"/>
          <w:szCs w:val="22"/>
          <w:lang w:eastAsia="ja-JP"/>
        </w:rPr>
        <w:t xml:space="preserve">ATG BS specification includes </w:t>
      </w:r>
      <w:r w:rsidR="008206BD" w:rsidRPr="00304F1A">
        <w:rPr>
          <w:rFonts w:ascii="Arial" w:eastAsia="Calibri" w:hAnsi="Arial" w:cs="Arial"/>
          <w:sz w:val="22"/>
          <w:szCs w:val="22"/>
          <w:lang w:eastAsia="ja-JP"/>
        </w:rPr>
        <w:t xml:space="preserve">the </w:t>
      </w:r>
      <w:r w:rsidR="00FB594D" w:rsidRPr="00304F1A">
        <w:rPr>
          <w:rFonts w:ascii="Arial" w:eastAsia="Calibri" w:hAnsi="Arial" w:cs="Arial"/>
          <w:sz w:val="22"/>
          <w:szCs w:val="22"/>
          <w:lang w:eastAsia="ja-JP"/>
        </w:rPr>
        <w:t>1024 QAM</w:t>
      </w:r>
      <w:r w:rsidR="008206BD" w:rsidRPr="00304F1A">
        <w:rPr>
          <w:rFonts w:ascii="Arial" w:eastAsia="Calibri" w:hAnsi="Arial" w:cs="Arial"/>
          <w:sz w:val="22"/>
          <w:szCs w:val="22"/>
          <w:lang w:eastAsia="ja-JP"/>
        </w:rPr>
        <w:t xml:space="preserve"> which</w:t>
      </w:r>
      <w:r w:rsidR="002E4E46" w:rsidRPr="00304F1A">
        <w:rPr>
          <w:rFonts w:ascii="Arial" w:eastAsia="Calibri" w:hAnsi="Arial" w:cs="Arial"/>
          <w:sz w:val="22"/>
          <w:szCs w:val="22"/>
          <w:lang w:eastAsia="ja-JP"/>
        </w:rPr>
        <w:t xml:space="preserve"> is </w:t>
      </w:r>
      <w:r w:rsidR="008206BD" w:rsidRPr="00304F1A">
        <w:rPr>
          <w:rFonts w:ascii="Arial" w:eastAsia="Calibri" w:hAnsi="Arial" w:cs="Arial"/>
          <w:sz w:val="22"/>
          <w:szCs w:val="22"/>
          <w:lang w:eastAsia="ja-JP"/>
        </w:rPr>
        <w:t xml:space="preserve">pending the </w:t>
      </w:r>
      <w:r w:rsidR="00FB594D" w:rsidRPr="00304F1A">
        <w:rPr>
          <w:rFonts w:ascii="Arial" w:eastAsia="Calibri" w:hAnsi="Arial" w:cs="Arial"/>
          <w:sz w:val="22"/>
          <w:szCs w:val="22"/>
          <w:lang w:eastAsia="ja-JP"/>
        </w:rPr>
        <w:t>vendor’s declaration</w:t>
      </w:r>
      <w:r w:rsidR="00C256AA" w:rsidRPr="00304F1A">
        <w:rPr>
          <w:rFonts w:ascii="Arial" w:eastAsia="Calibri" w:hAnsi="Arial" w:cs="Arial"/>
          <w:sz w:val="22"/>
          <w:szCs w:val="22"/>
          <w:lang w:eastAsia="ja-JP"/>
        </w:rPr>
        <w:t xml:space="preserve"> and</w:t>
      </w:r>
      <w:r w:rsidR="0098793C" w:rsidRPr="00304F1A">
        <w:rPr>
          <w:rFonts w:ascii="Arial" w:eastAsia="Calibri" w:hAnsi="Arial" w:cs="Arial"/>
          <w:sz w:val="22"/>
          <w:szCs w:val="22"/>
          <w:lang w:eastAsia="ja-JP"/>
        </w:rPr>
        <w:t xml:space="preserve"> currently</w:t>
      </w:r>
      <w:r w:rsidR="00C256AA" w:rsidRPr="00304F1A">
        <w:rPr>
          <w:rFonts w:ascii="Arial" w:eastAsia="Calibri" w:hAnsi="Arial" w:cs="Arial"/>
          <w:sz w:val="22"/>
          <w:szCs w:val="22"/>
          <w:lang w:eastAsia="ja-JP"/>
        </w:rPr>
        <w:t xml:space="preserve"> all UEs in the specification </w:t>
      </w:r>
      <w:r w:rsidR="0098793C" w:rsidRPr="00304F1A">
        <w:rPr>
          <w:rFonts w:ascii="Arial" w:eastAsia="Calibri" w:hAnsi="Arial" w:cs="Arial"/>
          <w:sz w:val="22"/>
          <w:szCs w:val="22"/>
          <w:lang w:eastAsia="ja-JP"/>
        </w:rPr>
        <w:t>treat</w:t>
      </w:r>
      <w:r w:rsidR="0052713E" w:rsidRPr="00304F1A">
        <w:rPr>
          <w:rFonts w:ascii="Arial" w:eastAsia="Calibri" w:hAnsi="Arial" w:cs="Arial"/>
          <w:sz w:val="22"/>
          <w:szCs w:val="22"/>
          <w:lang w:eastAsia="ja-JP"/>
        </w:rPr>
        <w:t xml:space="preserve"> 1024 QAM as optional</w:t>
      </w:r>
      <w:r w:rsidR="00CB18CF" w:rsidRPr="00304F1A">
        <w:rPr>
          <w:rFonts w:ascii="Arial" w:eastAsia="Calibri" w:hAnsi="Arial" w:cs="Arial"/>
          <w:sz w:val="22"/>
          <w:szCs w:val="22"/>
          <w:lang w:eastAsia="ja-JP"/>
        </w:rPr>
        <w:t xml:space="preserve"> </w:t>
      </w:r>
      <w:r w:rsidR="004C44D8">
        <w:rPr>
          <w:rFonts w:ascii="Arial" w:eastAsia="Calibri" w:hAnsi="Arial" w:cs="Arial"/>
          <w:sz w:val="22"/>
          <w:szCs w:val="22"/>
          <w:lang w:eastAsia="ja-JP"/>
        </w:rPr>
        <w:fldChar w:fldCharType="begin"/>
      </w:r>
      <w:r w:rsidR="004C44D8">
        <w:rPr>
          <w:rFonts w:ascii="Arial" w:eastAsia="Calibri" w:hAnsi="Arial" w:cs="Arial"/>
          <w:sz w:val="22"/>
          <w:szCs w:val="22"/>
          <w:lang w:eastAsia="ja-JP"/>
        </w:rPr>
        <w:instrText xml:space="preserve"> REF _Ref159229763 \n \h </w:instrText>
      </w:r>
      <w:r w:rsidR="004C44D8">
        <w:rPr>
          <w:rFonts w:ascii="Arial" w:eastAsia="Calibri" w:hAnsi="Arial" w:cs="Arial"/>
          <w:sz w:val="22"/>
          <w:szCs w:val="22"/>
          <w:lang w:eastAsia="ja-JP"/>
        </w:rPr>
      </w:r>
      <w:r w:rsidR="004C44D8">
        <w:rPr>
          <w:rFonts w:ascii="Arial" w:eastAsia="Calibri" w:hAnsi="Arial" w:cs="Arial"/>
          <w:sz w:val="22"/>
          <w:szCs w:val="22"/>
          <w:lang w:eastAsia="ja-JP"/>
        </w:rPr>
        <w:fldChar w:fldCharType="separate"/>
      </w:r>
      <w:r w:rsidR="004C44D8">
        <w:rPr>
          <w:rFonts w:ascii="Arial" w:eastAsia="Calibri" w:hAnsi="Arial" w:cs="Arial"/>
          <w:sz w:val="22"/>
          <w:szCs w:val="22"/>
          <w:lang w:eastAsia="ja-JP"/>
        </w:rPr>
        <w:t>[3]</w:t>
      </w:r>
      <w:r w:rsidR="004C44D8">
        <w:rPr>
          <w:rFonts w:ascii="Arial" w:eastAsia="Calibri" w:hAnsi="Arial" w:cs="Arial"/>
          <w:sz w:val="22"/>
          <w:szCs w:val="22"/>
          <w:lang w:eastAsia="ja-JP"/>
        </w:rPr>
        <w:fldChar w:fldCharType="end"/>
      </w:r>
      <w:r w:rsidR="0052713E" w:rsidRPr="00304F1A">
        <w:rPr>
          <w:rFonts w:ascii="Arial" w:eastAsia="Calibri" w:hAnsi="Arial" w:cs="Arial"/>
          <w:sz w:val="22"/>
          <w:szCs w:val="22"/>
          <w:lang w:eastAsia="ja-JP"/>
        </w:rPr>
        <w:t xml:space="preserve">. </w:t>
      </w:r>
      <w:r w:rsidR="001D73B0" w:rsidRPr="00304F1A">
        <w:rPr>
          <w:rFonts w:ascii="Arial" w:eastAsia="Calibri" w:hAnsi="Arial" w:cs="Arial"/>
          <w:sz w:val="22"/>
          <w:szCs w:val="22"/>
          <w:lang w:eastAsia="ja-JP"/>
        </w:rPr>
        <w:t>Therefore, t</w:t>
      </w:r>
      <w:r w:rsidR="002E4E46" w:rsidRPr="00304F1A">
        <w:rPr>
          <w:rFonts w:ascii="Arial" w:eastAsia="Calibri" w:hAnsi="Arial" w:cs="Arial"/>
          <w:sz w:val="22"/>
          <w:szCs w:val="22"/>
          <w:lang w:eastAsia="ja-JP"/>
        </w:rPr>
        <w:t xml:space="preserve">here is no </w:t>
      </w:r>
      <w:r w:rsidR="008206BD" w:rsidRPr="00304F1A">
        <w:rPr>
          <w:rFonts w:ascii="Arial" w:eastAsia="Calibri" w:hAnsi="Arial" w:cs="Arial"/>
          <w:sz w:val="22"/>
          <w:szCs w:val="22"/>
          <w:lang w:eastAsia="ja-JP"/>
        </w:rPr>
        <w:t>substantia</w:t>
      </w:r>
      <w:r w:rsidR="00951D9E" w:rsidRPr="00304F1A">
        <w:rPr>
          <w:rFonts w:ascii="Arial" w:eastAsia="Calibri" w:hAnsi="Arial" w:cs="Arial"/>
          <w:sz w:val="22"/>
          <w:szCs w:val="22"/>
          <w:lang w:eastAsia="ja-JP"/>
        </w:rPr>
        <w:t xml:space="preserve">ted </w:t>
      </w:r>
      <w:r w:rsidR="002E4E46" w:rsidRPr="00304F1A">
        <w:rPr>
          <w:rFonts w:ascii="Arial" w:eastAsia="Calibri" w:hAnsi="Arial" w:cs="Arial"/>
          <w:sz w:val="22"/>
          <w:szCs w:val="22"/>
          <w:lang w:eastAsia="ja-JP"/>
        </w:rPr>
        <w:t xml:space="preserve">justification to prevent or </w:t>
      </w:r>
      <w:r w:rsidR="00951D9E" w:rsidRPr="00304F1A">
        <w:rPr>
          <w:rFonts w:ascii="Arial" w:eastAsia="Calibri" w:hAnsi="Arial" w:cs="Arial"/>
          <w:sz w:val="22"/>
          <w:szCs w:val="22"/>
          <w:lang w:eastAsia="ja-JP"/>
        </w:rPr>
        <w:t>prohibit</w:t>
      </w:r>
      <w:r w:rsidR="002E4E46" w:rsidRPr="00304F1A">
        <w:rPr>
          <w:rFonts w:ascii="Arial" w:eastAsia="Calibri" w:hAnsi="Arial" w:cs="Arial"/>
          <w:sz w:val="22"/>
          <w:szCs w:val="22"/>
          <w:lang w:eastAsia="ja-JP"/>
        </w:rPr>
        <w:t xml:space="preserve"> 1024 QAM </w:t>
      </w:r>
      <w:r w:rsidR="00EB0624" w:rsidRPr="00304F1A">
        <w:rPr>
          <w:rFonts w:ascii="Arial" w:eastAsia="Calibri" w:hAnsi="Arial" w:cs="Arial"/>
          <w:sz w:val="22"/>
          <w:szCs w:val="22"/>
          <w:lang w:eastAsia="ja-JP"/>
        </w:rPr>
        <w:t>on</w:t>
      </w:r>
      <w:r w:rsidR="002E4E46" w:rsidRPr="00304F1A">
        <w:rPr>
          <w:rFonts w:ascii="Arial" w:eastAsia="Calibri" w:hAnsi="Arial" w:cs="Arial"/>
          <w:sz w:val="22"/>
          <w:szCs w:val="22"/>
          <w:lang w:eastAsia="ja-JP"/>
        </w:rPr>
        <w:t xml:space="preserve"> the UE side.</w:t>
      </w:r>
    </w:p>
    <w:p w14:paraId="231D0324" w14:textId="3AA8B866" w:rsidR="0096570B" w:rsidRPr="00304F1A" w:rsidRDefault="00951D9E" w:rsidP="2FC3227B">
      <w:pPr>
        <w:tabs>
          <w:tab w:val="left" w:pos="813"/>
        </w:tabs>
        <w:spacing w:after="160" w:line="259" w:lineRule="auto"/>
        <w:rPr>
          <w:rFonts w:ascii="Arial" w:eastAsia="Calibri" w:hAnsi="Arial" w:cs="Arial"/>
          <w:sz w:val="22"/>
          <w:szCs w:val="22"/>
          <w:lang w:eastAsia="ja-JP"/>
        </w:rPr>
      </w:pPr>
      <w:r w:rsidRPr="00304F1A">
        <w:rPr>
          <w:rFonts w:ascii="Arial" w:eastAsia="Calibri" w:hAnsi="Arial" w:cs="Arial"/>
          <w:sz w:val="22"/>
          <w:szCs w:val="22"/>
          <w:lang w:eastAsia="ja-JP"/>
        </w:rPr>
        <w:t>Consequently</w:t>
      </w:r>
      <w:r w:rsidR="0096570B" w:rsidRPr="00304F1A">
        <w:rPr>
          <w:rFonts w:ascii="Arial" w:eastAsia="Calibri" w:hAnsi="Arial" w:cs="Arial"/>
          <w:sz w:val="22"/>
          <w:szCs w:val="22"/>
          <w:lang w:eastAsia="ja-JP"/>
        </w:rPr>
        <w:t xml:space="preserve">, a high modulation order, i.e., </w:t>
      </w:r>
      <w:r w:rsidR="00FB594D" w:rsidRPr="00304F1A">
        <w:rPr>
          <w:rFonts w:ascii="Arial" w:eastAsia="Calibri" w:hAnsi="Arial" w:cs="Arial"/>
          <w:sz w:val="22"/>
          <w:szCs w:val="22"/>
          <w:lang w:eastAsia="ja-JP"/>
        </w:rPr>
        <w:t>1024</w:t>
      </w:r>
      <w:r w:rsidR="0096570B" w:rsidRPr="00304F1A">
        <w:rPr>
          <w:rFonts w:ascii="Arial" w:eastAsia="Calibri" w:hAnsi="Arial" w:cs="Arial"/>
          <w:sz w:val="22"/>
          <w:szCs w:val="22"/>
          <w:lang w:eastAsia="ja-JP"/>
        </w:rPr>
        <w:t xml:space="preserve"> QAM is essential for the ATG UE. </w:t>
      </w:r>
      <w:r w:rsidR="00D958D8" w:rsidRPr="00304F1A">
        <w:rPr>
          <w:rFonts w:ascii="Arial" w:eastAsia="Calibri" w:hAnsi="Arial" w:cs="Arial"/>
          <w:sz w:val="22"/>
          <w:szCs w:val="22"/>
          <w:lang w:eastAsia="ja-JP"/>
        </w:rPr>
        <w:t xml:space="preserve">It is </w:t>
      </w:r>
      <w:r w:rsidR="000E65DF" w:rsidRPr="00304F1A">
        <w:rPr>
          <w:rFonts w:ascii="Arial" w:eastAsia="Calibri" w:hAnsi="Arial" w:cs="Arial"/>
          <w:sz w:val="22"/>
          <w:szCs w:val="22"/>
          <w:lang w:eastAsia="ja-JP"/>
        </w:rPr>
        <w:t>imp</w:t>
      </w:r>
      <w:r w:rsidR="00664082" w:rsidRPr="00304F1A">
        <w:rPr>
          <w:rFonts w:ascii="Arial" w:eastAsia="Calibri" w:hAnsi="Arial" w:cs="Arial"/>
          <w:sz w:val="22"/>
          <w:szCs w:val="22"/>
          <w:lang w:eastAsia="ja-JP"/>
        </w:rPr>
        <w:t>ortant to note</w:t>
      </w:r>
      <w:r w:rsidR="003E6796" w:rsidRPr="00304F1A">
        <w:rPr>
          <w:rFonts w:ascii="Arial" w:eastAsia="Calibri" w:hAnsi="Arial" w:cs="Arial"/>
          <w:sz w:val="22"/>
          <w:szCs w:val="22"/>
          <w:lang w:eastAsia="ja-JP"/>
        </w:rPr>
        <w:t xml:space="preserve"> that </w:t>
      </w:r>
      <w:r w:rsidR="00432888" w:rsidRPr="00304F1A">
        <w:rPr>
          <w:rFonts w:ascii="Arial" w:eastAsia="Calibri" w:hAnsi="Arial" w:cs="Arial"/>
          <w:sz w:val="22"/>
          <w:szCs w:val="22"/>
          <w:lang w:eastAsia="ja-JP"/>
        </w:rPr>
        <w:t>UE</w:t>
      </w:r>
      <w:r w:rsidR="00EE5C54" w:rsidRPr="00304F1A">
        <w:rPr>
          <w:rFonts w:ascii="Arial" w:eastAsia="Calibri" w:hAnsi="Arial" w:cs="Arial"/>
          <w:sz w:val="22"/>
          <w:szCs w:val="22"/>
          <w:lang w:eastAsia="ja-JP"/>
        </w:rPr>
        <w:t xml:space="preserve">s </w:t>
      </w:r>
      <w:r w:rsidR="00CF0CF4" w:rsidRPr="00304F1A">
        <w:rPr>
          <w:rFonts w:ascii="Arial" w:eastAsia="Calibri" w:hAnsi="Arial" w:cs="Arial"/>
          <w:sz w:val="22"/>
          <w:szCs w:val="22"/>
          <w:lang w:eastAsia="ja-JP"/>
        </w:rPr>
        <w:t xml:space="preserve">located </w:t>
      </w:r>
      <w:r w:rsidR="00EE5C54" w:rsidRPr="00304F1A">
        <w:rPr>
          <w:rFonts w:ascii="Arial" w:eastAsia="Calibri" w:hAnsi="Arial" w:cs="Arial"/>
          <w:sz w:val="22"/>
          <w:szCs w:val="22"/>
          <w:lang w:eastAsia="ja-JP"/>
        </w:rPr>
        <w:t xml:space="preserve">at </w:t>
      </w:r>
      <w:r w:rsidR="00B262E9" w:rsidRPr="00304F1A">
        <w:rPr>
          <w:rFonts w:ascii="Arial" w:eastAsia="Calibri" w:hAnsi="Arial" w:cs="Arial"/>
          <w:sz w:val="22"/>
          <w:szCs w:val="22"/>
          <w:lang w:eastAsia="ja-JP"/>
        </w:rPr>
        <w:t xml:space="preserve">the </w:t>
      </w:r>
      <w:r w:rsidR="00EE5C54" w:rsidRPr="00304F1A">
        <w:rPr>
          <w:rFonts w:ascii="Arial" w:eastAsia="Calibri" w:hAnsi="Arial" w:cs="Arial"/>
          <w:sz w:val="22"/>
          <w:szCs w:val="22"/>
          <w:lang w:eastAsia="ja-JP"/>
        </w:rPr>
        <w:t xml:space="preserve">cell edge </w:t>
      </w:r>
      <w:r w:rsidR="00B262E9" w:rsidRPr="00304F1A">
        <w:rPr>
          <w:rFonts w:ascii="Arial" w:eastAsia="Calibri" w:hAnsi="Arial" w:cs="Arial"/>
          <w:sz w:val="22"/>
          <w:szCs w:val="22"/>
          <w:lang w:eastAsia="ja-JP"/>
        </w:rPr>
        <w:t>do</w:t>
      </w:r>
      <w:r w:rsidR="00EE5C54" w:rsidRPr="00304F1A">
        <w:rPr>
          <w:rFonts w:ascii="Arial" w:eastAsia="Calibri" w:hAnsi="Arial" w:cs="Arial"/>
          <w:sz w:val="22"/>
          <w:szCs w:val="22"/>
          <w:lang w:eastAsia="ja-JP"/>
        </w:rPr>
        <w:t xml:space="preserve"> not </w:t>
      </w:r>
      <w:r w:rsidR="000F3315" w:rsidRPr="00304F1A">
        <w:rPr>
          <w:rFonts w:ascii="Arial" w:eastAsia="Calibri" w:hAnsi="Arial" w:cs="Arial"/>
          <w:sz w:val="22"/>
          <w:szCs w:val="22"/>
          <w:lang w:eastAsia="ja-JP"/>
        </w:rPr>
        <w:t>necessarily have the</w:t>
      </w:r>
      <w:r w:rsidR="00EE5C54" w:rsidRPr="00304F1A">
        <w:rPr>
          <w:rFonts w:ascii="Arial" w:eastAsia="Calibri" w:hAnsi="Arial" w:cs="Arial"/>
          <w:sz w:val="22"/>
          <w:szCs w:val="22"/>
          <w:lang w:eastAsia="ja-JP"/>
        </w:rPr>
        <w:t xml:space="preserve"> link</w:t>
      </w:r>
      <w:r w:rsidR="00432888" w:rsidRPr="00304F1A">
        <w:rPr>
          <w:rFonts w:ascii="Arial" w:eastAsia="Calibri" w:hAnsi="Arial" w:cs="Arial"/>
          <w:sz w:val="22"/>
          <w:szCs w:val="22"/>
          <w:lang w:eastAsia="ja-JP"/>
        </w:rPr>
        <w:t xml:space="preserve"> </w:t>
      </w:r>
      <w:r w:rsidR="00B262E9" w:rsidRPr="00304F1A">
        <w:rPr>
          <w:rFonts w:ascii="Arial" w:eastAsia="Calibri" w:hAnsi="Arial" w:cs="Arial"/>
          <w:sz w:val="22"/>
          <w:szCs w:val="22"/>
          <w:lang w:eastAsia="ja-JP"/>
        </w:rPr>
        <w:t xml:space="preserve">budget to support </w:t>
      </w:r>
      <w:r w:rsidR="003C509F" w:rsidRPr="00304F1A">
        <w:rPr>
          <w:rFonts w:ascii="Arial" w:eastAsia="Calibri" w:hAnsi="Arial" w:cs="Arial"/>
          <w:sz w:val="22"/>
          <w:szCs w:val="22"/>
          <w:lang w:eastAsia="ja-JP"/>
        </w:rPr>
        <w:t xml:space="preserve">1024 </w:t>
      </w:r>
      <w:r w:rsidR="00B262E9" w:rsidRPr="00304F1A">
        <w:rPr>
          <w:rFonts w:ascii="Arial" w:eastAsia="Calibri" w:hAnsi="Arial" w:cs="Arial"/>
          <w:sz w:val="22"/>
          <w:szCs w:val="22"/>
          <w:lang w:eastAsia="ja-JP"/>
        </w:rPr>
        <w:t>QAM</w:t>
      </w:r>
      <w:r w:rsidR="00664082" w:rsidRPr="00304F1A">
        <w:rPr>
          <w:rFonts w:ascii="Arial" w:eastAsia="Calibri" w:hAnsi="Arial" w:cs="Arial"/>
          <w:sz w:val="22"/>
          <w:szCs w:val="22"/>
          <w:lang w:eastAsia="ja-JP"/>
        </w:rPr>
        <w:t>.</w:t>
      </w:r>
      <w:r w:rsidR="00452750" w:rsidRPr="00304F1A">
        <w:rPr>
          <w:rFonts w:ascii="Arial" w:eastAsia="Calibri" w:hAnsi="Arial" w:cs="Arial"/>
          <w:sz w:val="22"/>
          <w:szCs w:val="22"/>
          <w:lang w:eastAsia="ja-JP"/>
        </w:rPr>
        <w:t xml:space="preserve"> </w:t>
      </w:r>
      <w:r w:rsidR="00664082" w:rsidRPr="00304F1A">
        <w:rPr>
          <w:rFonts w:ascii="Arial" w:eastAsia="Calibri" w:hAnsi="Arial" w:cs="Arial"/>
          <w:sz w:val="22"/>
          <w:szCs w:val="22"/>
          <w:lang w:eastAsia="ja-JP"/>
        </w:rPr>
        <w:t xml:space="preserve">However, the limitation does not mandate </w:t>
      </w:r>
      <w:r w:rsidR="00DA0306" w:rsidRPr="00304F1A">
        <w:rPr>
          <w:rFonts w:ascii="Arial" w:eastAsia="Calibri" w:hAnsi="Arial" w:cs="Arial"/>
          <w:sz w:val="22"/>
          <w:szCs w:val="22"/>
          <w:lang w:eastAsia="ja-JP"/>
        </w:rPr>
        <w:t xml:space="preserve">excluding support for </w:t>
      </w:r>
      <w:r w:rsidR="003C509F" w:rsidRPr="00304F1A">
        <w:rPr>
          <w:rFonts w:ascii="Arial" w:eastAsia="Calibri" w:hAnsi="Arial" w:cs="Arial"/>
          <w:sz w:val="22"/>
          <w:szCs w:val="22"/>
          <w:lang w:eastAsia="ja-JP"/>
        </w:rPr>
        <w:t xml:space="preserve">1024 </w:t>
      </w:r>
      <w:r w:rsidR="00452750" w:rsidRPr="00304F1A">
        <w:rPr>
          <w:rFonts w:ascii="Arial" w:eastAsia="Calibri" w:hAnsi="Arial" w:cs="Arial"/>
          <w:sz w:val="22"/>
          <w:szCs w:val="22"/>
          <w:lang w:eastAsia="ja-JP"/>
        </w:rPr>
        <w:t>QAM.</w:t>
      </w:r>
      <w:r w:rsidR="006C28F0" w:rsidRPr="00304F1A">
        <w:rPr>
          <w:rFonts w:ascii="Arial" w:eastAsia="Calibri" w:hAnsi="Arial" w:cs="Arial"/>
          <w:sz w:val="22"/>
          <w:szCs w:val="22"/>
          <w:lang w:eastAsia="ja-JP"/>
        </w:rPr>
        <w:t xml:space="preserve"> </w:t>
      </w:r>
      <w:r w:rsidR="00BD589D" w:rsidRPr="00304F1A">
        <w:rPr>
          <w:rFonts w:ascii="Arial" w:eastAsia="Calibri" w:hAnsi="Arial" w:cs="Arial"/>
          <w:sz w:val="22"/>
          <w:szCs w:val="22"/>
          <w:lang w:eastAsia="ja-JP"/>
        </w:rPr>
        <w:t>T</w:t>
      </w:r>
      <w:r w:rsidR="006C28F0" w:rsidRPr="00304F1A">
        <w:rPr>
          <w:rFonts w:ascii="Arial" w:eastAsia="Calibri" w:hAnsi="Arial" w:cs="Arial"/>
          <w:sz w:val="22"/>
          <w:szCs w:val="22"/>
          <w:lang w:eastAsia="ja-JP"/>
        </w:rPr>
        <w:t xml:space="preserve">he RF requirement </w:t>
      </w:r>
      <w:r w:rsidR="00BD589D" w:rsidRPr="00304F1A">
        <w:rPr>
          <w:rFonts w:ascii="Arial" w:eastAsia="Calibri" w:hAnsi="Arial" w:cs="Arial"/>
          <w:sz w:val="22"/>
          <w:szCs w:val="22"/>
          <w:lang w:eastAsia="ja-JP"/>
        </w:rPr>
        <w:t>including</w:t>
      </w:r>
      <w:r w:rsidR="00A433F2" w:rsidRPr="00304F1A">
        <w:rPr>
          <w:rFonts w:ascii="Arial" w:eastAsia="Calibri" w:hAnsi="Arial" w:cs="Arial"/>
          <w:sz w:val="22"/>
          <w:szCs w:val="22"/>
          <w:lang w:eastAsia="ja-JP"/>
        </w:rPr>
        <w:t xml:space="preserve"> the maximum input level</w:t>
      </w:r>
      <w:r w:rsidR="00BD589D" w:rsidRPr="00304F1A">
        <w:rPr>
          <w:rFonts w:ascii="Arial" w:eastAsia="Calibri" w:hAnsi="Arial" w:cs="Arial"/>
          <w:sz w:val="22"/>
          <w:szCs w:val="22"/>
          <w:lang w:eastAsia="ja-JP"/>
        </w:rPr>
        <w:t xml:space="preserve"> </w:t>
      </w:r>
      <w:r w:rsidR="00291C0A" w:rsidRPr="00304F1A">
        <w:rPr>
          <w:rFonts w:ascii="Arial" w:eastAsia="Calibri" w:hAnsi="Arial" w:cs="Arial"/>
          <w:sz w:val="22"/>
          <w:szCs w:val="22"/>
          <w:lang w:eastAsia="ja-JP"/>
        </w:rPr>
        <w:t>has</w:t>
      </w:r>
      <w:r w:rsidR="00BD589D" w:rsidRPr="00304F1A">
        <w:rPr>
          <w:rFonts w:ascii="Arial" w:eastAsia="Calibri" w:hAnsi="Arial" w:cs="Arial"/>
          <w:sz w:val="22"/>
          <w:szCs w:val="22"/>
          <w:lang w:eastAsia="ja-JP"/>
        </w:rPr>
        <w:t xml:space="preserve"> been</w:t>
      </w:r>
      <w:r w:rsidR="001D5146" w:rsidRPr="00304F1A">
        <w:rPr>
          <w:rFonts w:ascii="Arial" w:eastAsia="Calibri" w:hAnsi="Arial" w:cs="Arial"/>
          <w:sz w:val="22"/>
          <w:szCs w:val="22"/>
          <w:lang w:eastAsia="ja-JP"/>
        </w:rPr>
        <w:t xml:space="preserve"> validated, with t</w:t>
      </w:r>
      <w:r w:rsidR="001E6595" w:rsidRPr="00304F1A">
        <w:rPr>
          <w:rFonts w:ascii="Arial" w:eastAsia="Calibri" w:hAnsi="Arial" w:cs="Arial"/>
          <w:sz w:val="22"/>
          <w:szCs w:val="22"/>
          <w:lang w:eastAsia="ja-JP"/>
        </w:rPr>
        <w:t xml:space="preserve">he only </w:t>
      </w:r>
      <w:r w:rsidR="001D5146" w:rsidRPr="00304F1A">
        <w:rPr>
          <w:rFonts w:ascii="Arial" w:eastAsia="Calibri" w:hAnsi="Arial" w:cs="Arial"/>
          <w:sz w:val="22"/>
          <w:szCs w:val="22"/>
          <w:lang w:eastAsia="ja-JP"/>
        </w:rPr>
        <w:t>omission being the note on</w:t>
      </w:r>
      <w:r w:rsidR="002974E3" w:rsidRPr="00304F1A">
        <w:rPr>
          <w:rFonts w:ascii="Arial" w:eastAsia="Calibri" w:hAnsi="Arial" w:cs="Arial"/>
          <w:sz w:val="22"/>
          <w:szCs w:val="22"/>
          <w:lang w:eastAsia="ja-JP"/>
        </w:rPr>
        <w:t xml:space="preserve"> the FRC reference measurement channel for 1024 QAM</w:t>
      </w:r>
      <w:r w:rsidR="00624304" w:rsidRPr="00304F1A">
        <w:rPr>
          <w:rFonts w:ascii="Arial" w:eastAsia="Calibri" w:hAnsi="Arial" w:cs="Arial"/>
          <w:sz w:val="22"/>
          <w:szCs w:val="22"/>
          <w:lang w:eastAsia="ja-JP"/>
        </w:rPr>
        <w:t xml:space="preserve"> in the maximum input level table</w:t>
      </w:r>
      <w:r w:rsidR="002974E3" w:rsidRPr="00304F1A">
        <w:rPr>
          <w:rFonts w:ascii="Arial" w:eastAsia="Calibri" w:hAnsi="Arial" w:cs="Arial"/>
          <w:sz w:val="22"/>
          <w:szCs w:val="22"/>
          <w:lang w:eastAsia="ja-JP"/>
        </w:rPr>
        <w:t>.</w:t>
      </w:r>
      <w:r w:rsidR="00624304" w:rsidRPr="00304F1A">
        <w:rPr>
          <w:rFonts w:ascii="Arial" w:eastAsia="Calibri" w:hAnsi="Arial" w:cs="Arial"/>
          <w:sz w:val="22"/>
          <w:szCs w:val="22"/>
          <w:lang w:eastAsia="ja-JP"/>
        </w:rPr>
        <w:t xml:space="preserve"> Therefore, it is proposed to </w:t>
      </w:r>
      <w:r w:rsidR="008976A6" w:rsidRPr="00304F1A">
        <w:rPr>
          <w:rFonts w:ascii="Arial" w:eastAsia="Calibri" w:hAnsi="Arial" w:cs="Arial"/>
          <w:sz w:val="22"/>
          <w:szCs w:val="22"/>
          <w:lang w:eastAsia="ja-JP"/>
        </w:rPr>
        <w:t xml:space="preserve">correct the missing note </w:t>
      </w:r>
      <w:r w:rsidR="00291C0A" w:rsidRPr="00304F1A">
        <w:rPr>
          <w:rFonts w:ascii="Arial" w:eastAsia="Calibri" w:hAnsi="Arial" w:cs="Arial"/>
          <w:sz w:val="22"/>
          <w:szCs w:val="22"/>
          <w:lang w:eastAsia="ja-JP"/>
        </w:rPr>
        <w:t>in</w:t>
      </w:r>
      <w:r w:rsidR="008976A6" w:rsidRPr="00304F1A">
        <w:rPr>
          <w:rFonts w:ascii="Arial" w:eastAsia="Calibri" w:hAnsi="Arial" w:cs="Arial"/>
          <w:sz w:val="22"/>
          <w:szCs w:val="22"/>
          <w:lang w:eastAsia="ja-JP"/>
        </w:rPr>
        <w:t xml:space="preserve"> the corresponding table</w:t>
      </w:r>
      <w:r w:rsidR="006924E3">
        <w:rPr>
          <w:rFonts w:ascii="Arial" w:eastAsia="Calibri" w:hAnsi="Arial" w:cs="Arial"/>
          <w:sz w:val="22"/>
          <w:szCs w:val="22"/>
          <w:lang w:eastAsia="ja-JP"/>
        </w:rPr>
        <w:t xml:space="preserve"> in TS 38.101</w:t>
      </w:r>
      <w:r w:rsidR="00E87DA5">
        <w:rPr>
          <w:rFonts w:ascii="Arial" w:eastAsia="Calibri" w:hAnsi="Arial" w:cs="Arial"/>
          <w:sz w:val="22"/>
          <w:szCs w:val="22"/>
          <w:lang w:eastAsia="ja-JP"/>
        </w:rPr>
        <w:t xml:space="preserve">-1 as proposed in </w:t>
      </w:r>
      <w:r w:rsidR="004C44D8">
        <w:rPr>
          <w:rFonts w:ascii="Arial" w:eastAsia="Calibri" w:hAnsi="Arial" w:cs="Arial"/>
          <w:sz w:val="22"/>
          <w:szCs w:val="22"/>
          <w:lang w:eastAsia="ja-JP"/>
        </w:rPr>
        <w:fldChar w:fldCharType="begin"/>
      </w:r>
      <w:r w:rsidR="004C44D8">
        <w:rPr>
          <w:rFonts w:ascii="Arial" w:eastAsia="Calibri" w:hAnsi="Arial" w:cs="Arial"/>
          <w:sz w:val="22"/>
          <w:szCs w:val="22"/>
          <w:lang w:eastAsia="ja-JP"/>
        </w:rPr>
        <w:instrText xml:space="preserve"> REF _Ref159229774 \n \h </w:instrText>
      </w:r>
      <w:r w:rsidR="004C44D8">
        <w:rPr>
          <w:rFonts w:ascii="Arial" w:eastAsia="Calibri" w:hAnsi="Arial" w:cs="Arial"/>
          <w:sz w:val="22"/>
          <w:szCs w:val="22"/>
          <w:lang w:eastAsia="ja-JP"/>
        </w:rPr>
      </w:r>
      <w:r w:rsidR="004C44D8">
        <w:rPr>
          <w:rFonts w:ascii="Arial" w:eastAsia="Calibri" w:hAnsi="Arial" w:cs="Arial"/>
          <w:sz w:val="22"/>
          <w:szCs w:val="22"/>
          <w:lang w:eastAsia="ja-JP"/>
        </w:rPr>
        <w:fldChar w:fldCharType="separate"/>
      </w:r>
      <w:r w:rsidR="004C44D8">
        <w:rPr>
          <w:rFonts w:ascii="Arial" w:eastAsia="Calibri" w:hAnsi="Arial" w:cs="Arial"/>
          <w:sz w:val="22"/>
          <w:szCs w:val="22"/>
          <w:lang w:eastAsia="ja-JP"/>
        </w:rPr>
        <w:t>[4]</w:t>
      </w:r>
      <w:r w:rsidR="004C44D8">
        <w:rPr>
          <w:rFonts w:ascii="Arial" w:eastAsia="Calibri" w:hAnsi="Arial" w:cs="Arial"/>
          <w:sz w:val="22"/>
          <w:szCs w:val="22"/>
          <w:lang w:eastAsia="ja-JP"/>
        </w:rPr>
        <w:fldChar w:fldCharType="end"/>
      </w:r>
      <w:r w:rsidR="008976A6" w:rsidRPr="00304F1A">
        <w:rPr>
          <w:rFonts w:ascii="Arial" w:eastAsia="Calibri" w:hAnsi="Arial" w:cs="Arial"/>
          <w:sz w:val="22"/>
          <w:szCs w:val="22"/>
          <w:lang w:eastAsia="ja-JP"/>
        </w:rPr>
        <w:t>.</w:t>
      </w:r>
    </w:p>
    <w:p w14:paraId="753D0EA4" w14:textId="0FFBCA84" w:rsidR="001B055F" w:rsidRPr="0096570B" w:rsidRDefault="001B055F" w:rsidP="00F7554B">
      <w:pPr>
        <w:tabs>
          <w:tab w:val="left" w:pos="813"/>
        </w:tabs>
        <w:spacing w:after="160" w:line="259" w:lineRule="auto"/>
        <w:rPr>
          <w:rFonts w:ascii="Arial" w:eastAsia="Calibri" w:hAnsi="Arial" w:cs="Arial"/>
          <w:sz w:val="20"/>
          <w:szCs w:val="22"/>
          <w:lang w:eastAsia="ja-JP"/>
        </w:rPr>
      </w:pPr>
    </w:p>
    <w:p w14:paraId="6EAF1A40" w14:textId="365E2A55" w:rsidR="000E558F" w:rsidRPr="00CE2C5F" w:rsidRDefault="009255CC" w:rsidP="000E558F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0" w:name="_Toc152073328"/>
      <w:r>
        <w:t>D</w:t>
      </w:r>
      <w:r w:rsidR="000E558F">
        <w:t xml:space="preserve">L </w:t>
      </w:r>
      <w:r w:rsidR="00647A3C">
        <w:t xml:space="preserve">1024 </w:t>
      </w:r>
      <w:r w:rsidR="000E558F">
        <w:t>QAM should be supported for ATG UE</w:t>
      </w:r>
      <w:r>
        <w:t xml:space="preserve"> as optional</w:t>
      </w:r>
      <w:r w:rsidR="005B362A">
        <w:t>.</w:t>
      </w:r>
      <w:bookmarkEnd w:id="0"/>
    </w:p>
    <w:p w14:paraId="7F4AAA36" w14:textId="73BC1D79" w:rsidR="00CE2C5F" w:rsidRPr="002100C7" w:rsidRDefault="00CE2C5F" w:rsidP="000E558F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1" w:name="_Toc152073329"/>
      <w:r>
        <w:t>Add correction to the FRC reference channel measurement in the maximum input level table.</w:t>
      </w:r>
      <w:bookmarkEnd w:id="1"/>
    </w:p>
    <w:p w14:paraId="6B9B6D48" w14:textId="77777777" w:rsidR="00F7554B" w:rsidRPr="00214191" w:rsidRDefault="00F7554B" w:rsidP="00F7554B">
      <w:pPr>
        <w:tabs>
          <w:tab w:val="left" w:pos="813"/>
        </w:tabs>
        <w:spacing w:after="160" w:line="259" w:lineRule="auto"/>
        <w:rPr>
          <w:rFonts w:ascii="Arial" w:eastAsia="Calibri" w:hAnsi="Arial" w:cs="Arial"/>
          <w:sz w:val="20"/>
          <w:szCs w:val="22"/>
          <w:lang w:val="en-GB" w:eastAsia="ja-JP"/>
        </w:rPr>
      </w:pPr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7EB7D29A" w14:textId="77777777" w:rsidR="004D1E1D" w:rsidRPr="001C2D88" w:rsidRDefault="004D1E1D" w:rsidP="004D1E1D">
      <w:pPr>
        <w:rPr>
          <w:rFonts w:ascii="Arial" w:hAnsi="Arial" w:cs="Arial"/>
          <w:lang w:eastAsia="en-US"/>
        </w:rPr>
      </w:pPr>
    </w:p>
    <w:p w14:paraId="6A512A9C" w14:textId="77777777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 we propose the following:</w:t>
      </w:r>
    </w:p>
    <w:p w14:paraId="583EECD4" w14:textId="77777777" w:rsidR="00835DB1" w:rsidRDefault="00AA1712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52073328" w:history="1">
        <w:r w:rsidR="00835DB1" w:rsidRPr="00692319">
          <w:rPr>
            <w:rStyle w:val="Hyperlink"/>
            <w:noProof/>
          </w:rPr>
          <w:t>Proposal 1</w:t>
        </w:r>
        <w:r w:rsidR="00835DB1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835DB1" w:rsidRPr="00692319">
          <w:rPr>
            <w:rStyle w:val="Hyperlink"/>
            <w:noProof/>
          </w:rPr>
          <w:t>DL 1024 QAM should be supported for ATG UE as optional.</w:t>
        </w:r>
      </w:hyperlink>
    </w:p>
    <w:p w14:paraId="01107383" w14:textId="77777777" w:rsidR="00835DB1" w:rsidRDefault="004C44D8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52073329" w:history="1">
        <w:r w:rsidR="00835DB1" w:rsidRPr="00692319">
          <w:rPr>
            <w:rStyle w:val="Hyperlink"/>
            <w:noProof/>
          </w:rPr>
          <w:t>Proposal 2</w:t>
        </w:r>
        <w:r w:rsidR="00835DB1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835DB1" w:rsidRPr="00692319">
          <w:rPr>
            <w:rStyle w:val="Hyperlink"/>
            <w:noProof/>
          </w:rPr>
          <w:t>Add correction to the FRC reference channel measurement in the maximum input level table.</w:t>
        </w:r>
      </w:hyperlink>
    </w:p>
    <w:p w14:paraId="24E880E0" w14:textId="6F2C0AAE" w:rsidR="00C406BE" w:rsidRPr="001C2D88" w:rsidRDefault="00AA1712" w:rsidP="00E821A1">
      <w:pPr>
        <w:jc w:val="both"/>
        <w:rPr>
          <w:rFonts w:ascii="Arial" w:hAnsi="Arial" w:cs="Arial"/>
          <w:b/>
        </w:rPr>
      </w:pPr>
      <w:r>
        <w:rPr>
          <w:b/>
          <w:bCs/>
        </w:rPr>
        <w:lastRenderedPageBreak/>
        <w:fldChar w:fldCharType="end"/>
      </w:r>
    </w:p>
    <w:p w14:paraId="0379390D" w14:textId="77777777" w:rsidR="001C47BA" w:rsidRPr="001C2D88" w:rsidRDefault="001C47BA" w:rsidP="00E821A1">
      <w:pPr>
        <w:jc w:val="both"/>
        <w:rPr>
          <w:rFonts w:ascii="Arial" w:hAnsi="Arial" w:cs="Arial"/>
          <w:color w:val="000000" w:themeColor="text1"/>
        </w:rPr>
      </w:pPr>
    </w:p>
    <w:p w14:paraId="79DFF1FC" w14:textId="77777777" w:rsidR="00E95285" w:rsidRPr="001C2D88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251461BB" w14:textId="77777777" w:rsidR="002562DF" w:rsidRPr="001C2D88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Default="0020401E" w:rsidP="00E821A1">
      <w:pPr>
        <w:pStyle w:val="Heading1"/>
        <w:jc w:val="both"/>
        <w:rPr>
          <w:rFonts w:cs="Arial"/>
          <w:lang w:val="en-US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72AE314D" w14:textId="4F64CB63" w:rsidR="00612D91" w:rsidRPr="00840E43" w:rsidRDefault="000F0100" w:rsidP="00840E43">
      <w:pPr>
        <w:pStyle w:val="ListParagraph"/>
        <w:numPr>
          <w:ilvl w:val="0"/>
          <w:numId w:val="11"/>
        </w:numPr>
        <w:ind w:firstLineChars="0"/>
        <w:rPr>
          <w:sz w:val="22"/>
          <w:szCs w:val="22"/>
          <w:lang w:eastAsia="en-US"/>
        </w:rPr>
      </w:pPr>
      <w:bookmarkStart w:id="2" w:name="_Ref159229648"/>
      <w:r w:rsidRPr="00840E43">
        <w:rPr>
          <w:iCs/>
          <w:sz w:val="22"/>
          <w:szCs w:val="22"/>
          <w:lang w:eastAsia="en-US"/>
        </w:rPr>
        <w:t>R4-2400001, RAN4#109 Meeting Report.</w:t>
      </w:r>
      <w:bookmarkEnd w:id="2"/>
    </w:p>
    <w:p w14:paraId="35A1AB77" w14:textId="103F155E" w:rsidR="00840E43" w:rsidRPr="004C44D8" w:rsidRDefault="00840E43" w:rsidP="00840E43">
      <w:pPr>
        <w:pStyle w:val="ListParagraph"/>
        <w:numPr>
          <w:ilvl w:val="0"/>
          <w:numId w:val="11"/>
        </w:numPr>
        <w:ind w:firstLineChars="0"/>
        <w:rPr>
          <w:sz w:val="22"/>
          <w:szCs w:val="22"/>
          <w:lang w:eastAsia="en-US"/>
        </w:rPr>
      </w:pPr>
      <w:bookmarkStart w:id="3" w:name="_Ref159229750"/>
      <w:r w:rsidRPr="00840E43">
        <w:rPr>
          <w:iCs/>
          <w:sz w:val="22"/>
          <w:szCs w:val="22"/>
          <w:lang w:eastAsia="en-US"/>
        </w:rPr>
        <w:t>R4-2401548, Simulation results for ATG PDSCH demodulation requirement, Ericsson</w:t>
      </w:r>
      <w:r>
        <w:rPr>
          <w:iCs/>
          <w:sz w:val="22"/>
          <w:szCs w:val="22"/>
          <w:lang w:eastAsia="en-US"/>
        </w:rPr>
        <w:t>.</w:t>
      </w:r>
      <w:bookmarkEnd w:id="3"/>
    </w:p>
    <w:p w14:paraId="3290E336" w14:textId="134B5968" w:rsidR="004C44D8" w:rsidRPr="004C44D8" w:rsidRDefault="004C44D8" w:rsidP="004C44D8">
      <w:pPr>
        <w:pStyle w:val="ListParagraph"/>
        <w:numPr>
          <w:ilvl w:val="0"/>
          <w:numId w:val="11"/>
        </w:numPr>
        <w:ind w:firstLineChars="0"/>
        <w:rPr>
          <w:sz w:val="22"/>
          <w:szCs w:val="22"/>
          <w:lang w:eastAsia="en-US"/>
        </w:rPr>
      </w:pPr>
      <w:bookmarkStart w:id="4" w:name="_Ref159229763"/>
      <w:r w:rsidRPr="00840E43">
        <w:rPr>
          <w:iCs/>
          <w:sz w:val="22"/>
          <w:szCs w:val="22"/>
          <w:lang w:eastAsia="en-US"/>
        </w:rPr>
        <w:t>TS 38.331 V17.6.0</w:t>
      </w:r>
      <w:bookmarkEnd w:id="4"/>
    </w:p>
    <w:p w14:paraId="419C4725" w14:textId="380E1B6E" w:rsidR="00840E43" w:rsidRPr="00840E43" w:rsidRDefault="00840E43" w:rsidP="00840E43">
      <w:pPr>
        <w:pStyle w:val="ListParagraph"/>
        <w:numPr>
          <w:ilvl w:val="0"/>
          <w:numId w:val="11"/>
        </w:numPr>
        <w:ind w:firstLineChars="0"/>
        <w:rPr>
          <w:sz w:val="22"/>
          <w:szCs w:val="22"/>
          <w:lang w:eastAsia="en-US"/>
        </w:rPr>
      </w:pPr>
      <w:bookmarkStart w:id="5" w:name="_Ref159229774"/>
      <w:r w:rsidRPr="00840E43">
        <w:rPr>
          <w:iCs/>
          <w:sz w:val="22"/>
          <w:szCs w:val="22"/>
          <w:lang w:eastAsia="en-US"/>
        </w:rPr>
        <w:t>R4-2401590 Draft CR Correction of 38.101-1 to FRC reference channel for ATG UE maximum input level</w:t>
      </w:r>
      <w:r>
        <w:rPr>
          <w:iCs/>
          <w:sz w:val="22"/>
          <w:szCs w:val="22"/>
          <w:lang w:eastAsia="en-US"/>
        </w:rPr>
        <w:t>, Ericsson.</w:t>
      </w:r>
      <w:bookmarkEnd w:id="5"/>
    </w:p>
    <w:p w14:paraId="2EDEF688" w14:textId="5F34725E" w:rsidR="00E87DA5" w:rsidRPr="00654B5B" w:rsidRDefault="00E87DA5" w:rsidP="00E821A1">
      <w:pPr>
        <w:jc w:val="both"/>
        <w:rPr>
          <w:rFonts w:ascii="Arial" w:hAnsi="Arial" w:cs="Arial"/>
          <w:iCs/>
          <w:sz w:val="22"/>
          <w:szCs w:val="22"/>
        </w:rPr>
      </w:pPr>
    </w:p>
    <w:sectPr w:rsidR="00E87DA5" w:rsidRPr="00654B5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BBB72" w14:textId="77777777" w:rsidR="00A83F87" w:rsidRDefault="00A83F87" w:rsidP="00CF21FF">
      <w:r>
        <w:separator/>
      </w:r>
    </w:p>
  </w:endnote>
  <w:endnote w:type="continuationSeparator" w:id="0">
    <w:p w14:paraId="3A4C3000" w14:textId="77777777" w:rsidR="00A83F87" w:rsidRDefault="00A83F87" w:rsidP="00CF21FF">
      <w:r>
        <w:continuationSeparator/>
      </w:r>
    </w:p>
  </w:endnote>
  <w:endnote w:type="continuationNotice" w:id="1">
    <w:p w14:paraId="2AEB1ED1" w14:textId="77777777" w:rsidR="00A83F87" w:rsidRDefault="00A83F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52E0C" w14:textId="77777777" w:rsidR="00A83F87" w:rsidRDefault="00A83F87" w:rsidP="00CF21FF">
      <w:r>
        <w:separator/>
      </w:r>
    </w:p>
  </w:footnote>
  <w:footnote w:type="continuationSeparator" w:id="0">
    <w:p w14:paraId="16687FBF" w14:textId="77777777" w:rsidR="00A83F87" w:rsidRDefault="00A83F87" w:rsidP="00CF21FF">
      <w:r>
        <w:continuationSeparator/>
      </w:r>
    </w:p>
  </w:footnote>
  <w:footnote w:type="continuationNotice" w:id="1">
    <w:p w14:paraId="19DDD474" w14:textId="77777777" w:rsidR="00A83F87" w:rsidRDefault="00A83F8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0BC"/>
    <w:multiLevelType w:val="hybridMultilevel"/>
    <w:tmpl w:val="23C235F2"/>
    <w:lvl w:ilvl="0" w:tplc="50345A88">
      <w:start w:val="1"/>
      <w:numFmt w:val="decimal"/>
      <w:lvlText w:val="[%1]"/>
      <w:lvlJc w:val="left"/>
      <w:pPr>
        <w:ind w:left="567" w:hanging="567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0D0685"/>
    <w:multiLevelType w:val="hybridMultilevel"/>
    <w:tmpl w:val="AE30115E"/>
    <w:lvl w:ilvl="0" w:tplc="F49E091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04663818">
    <w:abstractNumId w:val="2"/>
  </w:num>
  <w:num w:numId="2" w16cid:durableId="206456521">
    <w:abstractNumId w:val="5"/>
  </w:num>
  <w:num w:numId="3" w16cid:durableId="2114860448">
    <w:abstractNumId w:val="1"/>
  </w:num>
  <w:num w:numId="4" w16cid:durableId="236524273">
    <w:abstractNumId w:val="6"/>
  </w:num>
  <w:num w:numId="5" w16cid:durableId="124935407">
    <w:abstractNumId w:val="7"/>
  </w:num>
  <w:num w:numId="6" w16cid:durableId="910846781">
    <w:abstractNumId w:val="10"/>
  </w:num>
  <w:num w:numId="7" w16cid:durableId="730082185">
    <w:abstractNumId w:val="9"/>
  </w:num>
  <w:num w:numId="8" w16cid:durableId="575479695">
    <w:abstractNumId w:val="4"/>
  </w:num>
  <w:num w:numId="9" w16cid:durableId="1112823213">
    <w:abstractNumId w:val="3"/>
  </w:num>
  <w:num w:numId="10" w16cid:durableId="614143105">
    <w:abstractNumId w:val="8"/>
  </w:num>
  <w:num w:numId="11" w16cid:durableId="80500163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14E5"/>
    <w:rsid w:val="00001C51"/>
    <w:rsid w:val="0000223C"/>
    <w:rsid w:val="00003791"/>
    <w:rsid w:val="0000410B"/>
    <w:rsid w:val="00004165"/>
    <w:rsid w:val="00005107"/>
    <w:rsid w:val="0000531E"/>
    <w:rsid w:val="0000617B"/>
    <w:rsid w:val="00007726"/>
    <w:rsid w:val="00007FAA"/>
    <w:rsid w:val="00010C8A"/>
    <w:rsid w:val="0001175A"/>
    <w:rsid w:val="000124EF"/>
    <w:rsid w:val="000129BD"/>
    <w:rsid w:val="00014511"/>
    <w:rsid w:val="0001480C"/>
    <w:rsid w:val="00014AF6"/>
    <w:rsid w:val="000165A6"/>
    <w:rsid w:val="00016751"/>
    <w:rsid w:val="00020C56"/>
    <w:rsid w:val="000225F5"/>
    <w:rsid w:val="00022935"/>
    <w:rsid w:val="00022CA0"/>
    <w:rsid w:val="00023326"/>
    <w:rsid w:val="000247E5"/>
    <w:rsid w:val="00024EE3"/>
    <w:rsid w:val="00025A1C"/>
    <w:rsid w:val="0002618E"/>
    <w:rsid w:val="000261F3"/>
    <w:rsid w:val="000262AB"/>
    <w:rsid w:val="00026ACC"/>
    <w:rsid w:val="00026AEA"/>
    <w:rsid w:val="00027659"/>
    <w:rsid w:val="00027953"/>
    <w:rsid w:val="00030025"/>
    <w:rsid w:val="00030670"/>
    <w:rsid w:val="0003075B"/>
    <w:rsid w:val="0003171D"/>
    <w:rsid w:val="00031C1D"/>
    <w:rsid w:val="00032107"/>
    <w:rsid w:val="00032BC9"/>
    <w:rsid w:val="0003426D"/>
    <w:rsid w:val="00034983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05FE"/>
    <w:rsid w:val="00061829"/>
    <w:rsid w:val="0006266D"/>
    <w:rsid w:val="00062DE4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66AC"/>
    <w:rsid w:val="000766E1"/>
    <w:rsid w:val="0007785C"/>
    <w:rsid w:val="00077FF6"/>
    <w:rsid w:val="00080D82"/>
    <w:rsid w:val="00081692"/>
    <w:rsid w:val="00081AED"/>
    <w:rsid w:val="000829B5"/>
    <w:rsid w:val="00082C46"/>
    <w:rsid w:val="000830BC"/>
    <w:rsid w:val="0008400F"/>
    <w:rsid w:val="000844F9"/>
    <w:rsid w:val="00085A0E"/>
    <w:rsid w:val="000866CA"/>
    <w:rsid w:val="00087548"/>
    <w:rsid w:val="00087DCB"/>
    <w:rsid w:val="00087E8F"/>
    <w:rsid w:val="00090E03"/>
    <w:rsid w:val="00093D28"/>
    <w:rsid w:val="00093E7E"/>
    <w:rsid w:val="0009420C"/>
    <w:rsid w:val="00094CA1"/>
    <w:rsid w:val="00094D25"/>
    <w:rsid w:val="00094DF1"/>
    <w:rsid w:val="00095486"/>
    <w:rsid w:val="00095D9B"/>
    <w:rsid w:val="0009688D"/>
    <w:rsid w:val="00097027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B0831"/>
    <w:rsid w:val="000B0960"/>
    <w:rsid w:val="000B09D5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C76FA"/>
    <w:rsid w:val="000D08D2"/>
    <w:rsid w:val="000D09FD"/>
    <w:rsid w:val="000D19DE"/>
    <w:rsid w:val="000D26F2"/>
    <w:rsid w:val="000D2DDA"/>
    <w:rsid w:val="000D37AA"/>
    <w:rsid w:val="000D44FB"/>
    <w:rsid w:val="000D574B"/>
    <w:rsid w:val="000D5E1F"/>
    <w:rsid w:val="000D6467"/>
    <w:rsid w:val="000D6CFC"/>
    <w:rsid w:val="000D7C76"/>
    <w:rsid w:val="000D7EC7"/>
    <w:rsid w:val="000E0F10"/>
    <w:rsid w:val="000E1568"/>
    <w:rsid w:val="000E1936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5DF"/>
    <w:rsid w:val="000E7858"/>
    <w:rsid w:val="000F0100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2BD5"/>
    <w:rsid w:val="00102D48"/>
    <w:rsid w:val="00102EC4"/>
    <w:rsid w:val="00104D95"/>
    <w:rsid w:val="00105CB6"/>
    <w:rsid w:val="001060E2"/>
    <w:rsid w:val="001065C1"/>
    <w:rsid w:val="00107839"/>
    <w:rsid w:val="00107927"/>
    <w:rsid w:val="00110983"/>
    <w:rsid w:val="00110E26"/>
    <w:rsid w:val="00111321"/>
    <w:rsid w:val="00111FE5"/>
    <w:rsid w:val="00112430"/>
    <w:rsid w:val="001128E7"/>
    <w:rsid w:val="00112A6D"/>
    <w:rsid w:val="00116E31"/>
    <w:rsid w:val="00117BD6"/>
    <w:rsid w:val="00117E7D"/>
    <w:rsid w:val="001206C2"/>
    <w:rsid w:val="00121978"/>
    <w:rsid w:val="00121A8C"/>
    <w:rsid w:val="00122880"/>
    <w:rsid w:val="00123422"/>
    <w:rsid w:val="00123B5B"/>
    <w:rsid w:val="00123D39"/>
    <w:rsid w:val="00124981"/>
    <w:rsid w:val="00124B56"/>
    <w:rsid w:val="00124B6A"/>
    <w:rsid w:val="00127DAC"/>
    <w:rsid w:val="001303A7"/>
    <w:rsid w:val="00130462"/>
    <w:rsid w:val="001311A7"/>
    <w:rsid w:val="00135713"/>
    <w:rsid w:val="00135B3E"/>
    <w:rsid w:val="00135E36"/>
    <w:rsid w:val="00136531"/>
    <w:rsid w:val="00136D4C"/>
    <w:rsid w:val="0014025E"/>
    <w:rsid w:val="00142538"/>
    <w:rsid w:val="00142642"/>
    <w:rsid w:val="00142703"/>
    <w:rsid w:val="00142BB9"/>
    <w:rsid w:val="00142BF3"/>
    <w:rsid w:val="00143B82"/>
    <w:rsid w:val="00144F96"/>
    <w:rsid w:val="00145A99"/>
    <w:rsid w:val="00145B83"/>
    <w:rsid w:val="0014631B"/>
    <w:rsid w:val="001464B5"/>
    <w:rsid w:val="00146EE4"/>
    <w:rsid w:val="00147DEC"/>
    <w:rsid w:val="001504C2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600DC"/>
    <w:rsid w:val="00160F2C"/>
    <w:rsid w:val="00160FBE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2183"/>
    <w:rsid w:val="0017278E"/>
    <w:rsid w:val="00172C2D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C30"/>
    <w:rsid w:val="00181E30"/>
    <w:rsid w:val="00182730"/>
    <w:rsid w:val="00183D4C"/>
    <w:rsid w:val="00183F6D"/>
    <w:rsid w:val="00184074"/>
    <w:rsid w:val="001850E3"/>
    <w:rsid w:val="00185216"/>
    <w:rsid w:val="00185323"/>
    <w:rsid w:val="0018534C"/>
    <w:rsid w:val="0018670E"/>
    <w:rsid w:val="00186CAA"/>
    <w:rsid w:val="00186E75"/>
    <w:rsid w:val="00187862"/>
    <w:rsid w:val="00190036"/>
    <w:rsid w:val="0019081D"/>
    <w:rsid w:val="0019099B"/>
    <w:rsid w:val="00191718"/>
    <w:rsid w:val="00191915"/>
    <w:rsid w:val="00192199"/>
    <w:rsid w:val="0019219A"/>
    <w:rsid w:val="0019234E"/>
    <w:rsid w:val="00193950"/>
    <w:rsid w:val="00194A98"/>
    <w:rsid w:val="00195077"/>
    <w:rsid w:val="00195668"/>
    <w:rsid w:val="001956C9"/>
    <w:rsid w:val="0019627A"/>
    <w:rsid w:val="001A01E6"/>
    <w:rsid w:val="001A033F"/>
    <w:rsid w:val="001A047E"/>
    <w:rsid w:val="001A08AA"/>
    <w:rsid w:val="001A092A"/>
    <w:rsid w:val="001A1782"/>
    <w:rsid w:val="001A1B97"/>
    <w:rsid w:val="001A2419"/>
    <w:rsid w:val="001A30DE"/>
    <w:rsid w:val="001A359A"/>
    <w:rsid w:val="001A37CD"/>
    <w:rsid w:val="001A59CB"/>
    <w:rsid w:val="001A6DCA"/>
    <w:rsid w:val="001B055F"/>
    <w:rsid w:val="001B0EBF"/>
    <w:rsid w:val="001B2C4C"/>
    <w:rsid w:val="001B3517"/>
    <w:rsid w:val="001B3D07"/>
    <w:rsid w:val="001B479E"/>
    <w:rsid w:val="001B4C55"/>
    <w:rsid w:val="001B4F8F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34AA"/>
    <w:rsid w:val="001C3A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5146"/>
    <w:rsid w:val="001D6D16"/>
    <w:rsid w:val="001D73B0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595"/>
    <w:rsid w:val="001E6C4D"/>
    <w:rsid w:val="001E706C"/>
    <w:rsid w:val="001F0B20"/>
    <w:rsid w:val="001F0C2C"/>
    <w:rsid w:val="001F1762"/>
    <w:rsid w:val="001F371C"/>
    <w:rsid w:val="001F3C23"/>
    <w:rsid w:val="002004E5"/>
    <w:rsid w:val="00200A62"/>
    <w:rsid w:val="0020262C"/>
    <w:rsid w:val="00203740"/>
    <w:rsid w:val="0020401E"/>
    <w:rsid w:val="002043B8"/>
    <w:rsid w:val="0020481D"/>
    <w:rsid w:val="00205BCF"/>
    <w:rsid w:val="00205E6D"/>
    <w:rsid w:val="00207D18"/>
    <w:rsid w:val="002100C7"/>
    <w:rsid w:val="00210EEB"/>
    <w:rsid w:val="002119E9"/>
    <w:rsid w:val="00212783"/>
    <w:rsid w:val="00212CA0"/>
    <w:rsid w:val="002138EA"/>
    <w:rsid w:val="002139EA"/>
    <w:rsid w:val="00213F84"/>
    <w:rsid w:val="00214191"/>
    <w:rsid w:val="00214997"/>
    <w:rsid w:val="00214CCD"/>
    <w:rsid w:val="00214E55"/>
    <w:rsid w:val="00214FBD"/>
    <w:rsid w:val="00217592"/>
    <w:rsid w:val="00217E51"/>
    <w:rsid w:val="0022045C"/>
    <w:rsid w:val="0022176A"/>
    <w:rsid w:val="00221E08"/>
    <w:rsid w:val="00222897"/>
    <w:rsid w:val="00222B0C"/>
    <w:rsid w:val="002232E4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4EBD"/>
    <w:rsid w:val="00246557"/>
    <w:rsid w:val="00250B5B"/>
    <w:rsid w:val="00251720"/>
    <w:rsid w:val="00251955"/>
    <w:rsid w:val="00252DB8"/>
    <w:rsid w:val="00253791"/>
    <w:rsid w:val="002537BC"/>
    <w:rsid w:val="0025412C"/>
    <w:rsid w:val="00255C58"/>
    <w:rsid w:val="002562DF"/>
    <w:rsid w:val="00256B34"/>
    <w:rsid w:val="00257009"/>
    <w:rsid w:val="0025794A"/>
    <w:rsid w:val="00257CE6"/>
    <w:rsid w:val="00260EC7"/>
    <w:rsid w:val="00260FBC"/>
    <w:rsid w:val="00261539"/>
    <w:rsid w:val="0026179F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6DD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3FCE"/>
    <w:rsid w:val="00284016"/>
    <w:rsid w:val="0028450C"/>
    <w:rsid w:val="002858BF"/>
    <w:rsid w:val="00286C88"/>
    <w:rsid w:val="00290112"/>
    <w:rsid w:val="00290B6C"/>
    <w:rsid w:val="0029181C"/>
    <w:rsid w:val="00291C0A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74E3"/>
    <w:rsid w:val="002A034B"/>
    <w:rsid w:val="002A0CED"/>
    <w:rsid w:val="002A1339"/>
    <w:rsid w:val="002A1356"/>
    <w:rsid w:val="002A3834"/>
    <w:rsid w:val="002A4CD0"/>
    <w:rsid w:val="002A4F0A"/>
    <w:rsid w:val="002A5195"/>
    <w:rsid w:val="002A7D8F"/>
    <w:rsid w:val="002A7DA6"/>
    <w:rsid w:val="002B0CEF"/>
    <w:rsid w:val="002B0EF2"/>
    <w:rsid w:val="002B1F84"/>
    <w:rsid w:val="002B4973"/>
    <w:rsid w:val="002B516C"/>
    <w:rsid w:val="002B51EE"/>
    <w:rsid w:val="002B5E1D"/>
    <w:rsid w:val="002B60C1"/>
    <w:rsid w:val="002B6307"/>
    <w:rsid w:val="002B7905"/>
    <w:rsid w:val="002C005C"/>
    <w:rsid w:val="002C2034"/>
    <w:rsid w:val="002C2ABE"/>
    <w:rsid w:val="002C47D8"/>
    <w:rsid w:val="002C4B52"/>
    <w:rsid w:val="002C652B"/>
    <w:rsid w:val="002C7713"/>
    <w:rsid w:val="002D03E5"/>
    <w:rsid w:val="002D2202"/>
    <w:rsid w:val="002D23F9"/>
    <w:rsid w:val="002D278D"/>
    <w:rsid w:val="002D32C9"/>
    <w:rsid w:val="002D36EB"/>
    <w:rsid w:val="002D47BC"/>
    <w:rsid w:val="002D4F8B"/>
    <w:rsid w:val="002D56E6"/>
    <w:rsid w:val="002D5D79"/>
    <w:rsid w:val="002D6BDF"/>
    <w:rsid w:val="002E064F"/>
    <w:rsid w:val="002E08DD"/>
    <w:rsid w:val="002E1455"/>
    <w:rsid w:val="002E16AB"/>
    <w:rsid w:val="002E2CE9"/>
    <w:rsid w:val="002E3BF7"/>
    <w:rsid w:val="002E403E"/>
    <w:rsid w:val="002E4C74"/>
    <w:rsid w:val="002E4E46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AA3"/>
    <w:rsid w:val="003022A5"/>
    <w:rsid w:val="00302742"/>
    <w:rsid w:val="00304F1A"/>
    <w:rsid w:val="00307E51"/>
    <w:rsid w:val="00310CED"/>
    <w:rsid w:val="00311363"/>
    <w:rsid w:val="00313138"/>
    <w:rsid w:val="00315867"/>
    <w:rsid w:val="00317330"/>
    <w:rsid w:val="003178C6"/>
    <w:rsid w:val="00317B9A"/>
    <w:rsid w:val="00317C1C"/>
    <w:rsid w:val="003201D7"/>
    <w:rsid w:val="00320699"/>
    <w:rsid w:val="00320E41"/>
    <w:rsid w:val="00321150"/>
    <w:rsid w:val="00322BC6"/>
    <w:rsid w:val="00322F65"/>
    <w:rsid w:val="003233EE"/>
    <w:rsid w:val="00323AF9"/>
    <w:rsid w:val="00324282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D21"/>
    <w:rsid w:val="00340F5A"/>
    <w:rsid w:val="003418CB"/>
    <w:rsid w:val="00343ED2"/>
    <w:rsid w:val="0034538E"/>
    <w:rsid w:val="003459D5"/>
    <w:rsid w:val="00346B17"/>
    <w:rsid w:val="0035128D"/>
    <w:rsid w:val="00352718"/>
    <w:rsid w:val="00353041"/>
    <w:rsid w:val="00355381"/>
    <w:rsid w:val="00355873"/>
    <w:rsid w:val="0035660F"/>
    <w:rsid w:val="00356B04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7D1"/>
    <w:rsid w:val="00365A8B"/>
    <w:rsid w:val="00365E22"/>
    <w:rsid w:val="00366400"/>
    <w:rsid w:val="003669CE"/>
    <w:rsid w:val="00366F56"/>
    <w:rsid w:val="003672F5"/>
    <w:rsid w:val="003675AF"/>
    <w:rsid w:val="00367724"/>
    <w:rsid w:val="0037006A"/>
    <w:rsid w:val="003710BA"/>
    <w:rsid w:val="00371BA6"/>
    <w:rsid w:val="00371E2F"/>
    <w:rsid w:val="00372140"/>
    <w:rsid w:val="00372233"/>
    <w:rsid w:val="00372775"/>
    <w:rsid w:val="00372E5B"/>
    <w:rsid w:val="00375E1F"/>
    <w:rsid w:val="003766BC"/>
    <w:rsid w:val="0037683F"/>
    <w:rsid w:val="00376A8A"/>
    <w:rsid w:val="003770F6"/>
    <w:rsid w:val="00383E37"/>
    <w:rsid w:val="00384819"/>
    <w:rsid w:val="003851A8"/>
    <w:rsid w:val="003851CF"/>
    <w:rsid w:val="00385441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42DB"/>
    <w:rsid w:val="003A5E9B"/>
    <w:rsid w:val="003A631E"/>
    <w:rsid w:val="003A686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4ACE"/>
    <w:rsid w:val="003C509F"/>
    <w:rsid w:val="003C51A1"/>
    <w:rsid w:val="003C51E7"/>
    <w:rsid w:val="003C6893"/>
    <w:rsid w:val="003C6DE2"/>
    <w:rsid w:val="003C7350"/>
    <w:rsid w:val="003C780D"/>
    <w:rsid w:val="003C79C2"/>
    <w:rsid w:val="003D1EFD"/>
    <w:rsid w:val="003D28BF"/>
    <w:rsid w:val="003D2AD4"/>
    <w:rsid w:val="003D2C82"/>
    <w:rsid w:val="003D40BB"/>
    <w:rsid w:val="003D4215"/>
    <w:rsid w:val="003D47F7"/>
    <w:rsid w:val="003D4C47"/>
    <w:rsid w:val="003D6477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67E"/>
    <w:rsid w:val="003F70BD"/>
    <w:rsid w:val="003F7368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20945"/>
    <w:rsid w:val="0042119C"/>
    <w:rsid w:val="00422605"/>
    <w:rsid w:val="00422DEA"/>
    <w:rsid w:val="004231B5"/>
    <w:rsid w:val="00423232"/>
    <w:rsid w:val="00424F8C"/>
    <w:rsid w:val="00425F92"/>
    <w:rsid w:val="00426275"/>
    <w:rsid w:val="004271BA"/>
    <w:rsid w:val="004273AD"/>
    <w:rsid w:val="00427A1B"/>
    <w:rsid w:val="00430497"/>
    <w:rsid w:val="004308E9"/>
    <w:rsid w:val="00430ACE"/>
    <w:rsid w:val="00430B87"/>
    <w:rsid w:val="00430EA5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718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D9C"/>
    <w:rsid w:val="00450F27"/>
    <w:rsid w:val="004510E5"/>
    <w:rsid w:val="00452750"/>
    <w:rsid w:val="00452F04"/>
    <w:rsid w:val="0045387D"/>
    <w:rsid w:val="00453E43"/>
    <w:rsid w:val="00454187"/>
    <w:rsid w:val="00454218"/>
    <w:rsid w:val="004542E7"/>
    <w:rsid w:val="00454D3E"/>
    <w:rsid w:val="0045634C"/>
    <w:rsid w:val="0045682F"/>
    <w:rsid w:val="00456994"/>
    <w:rsid w:val="00456A75"/>
    <w:rsid w:val="00457277"/>
    <w:rsid w:val="004572DD"/>
    <w:rsid w:val="0046026C"/>
    <w:rsid w:val="00460A7B"/>
    <w:rsid w:val="00460F1B"/>
    <w:rsid w:val="00460FE2"/>
    <w:rsid w:val="004619DB"/>
    <w:rsid w:val="00461E39"/>
    <w:rsid w:val="00462D3A"/>
    <w:rsid w:val="0046324B"/>
    <w:rsid w:val="00463521"/>
    <w:rsid w:val="0046356B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7F0"/>
    <w:rsid w:val="00485AA9"/>
    <w:rsid w:val="004868C1"/>
    <w:rsid w:val="00486A3A"/>
    <w:rsid w:val="00486C53"/>
    <w:rsid w:val="00487322"/>
    <w:rsid w:val="0048750F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CFF"/>
    <w:rsid w:val="004A17E9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13BC"/>
    <w:rsid w:val="004C187C"/>
    <w:rsid w:val="004C1F3B"/>
    <w:rsid w:val="004C327B"/>
    <w:rsid w:val="004C33AD"/>
    <w:rsid w:val="004C3C40"/>
    <w:rsid w:val="004C44D8"/>
    <w:rsid w:val="004C54E5"/>
    <w:rsid w:val="004C6186"/>
    <w:rsid w:val="004C6E66"/>
    <w:rsid w:val="004C7A13"/>
    <w:rsid w:val="004C7C58"/>
    <w:rsid w:val="004C7DC8"/>
    <w:rsid w:val="004D1265"/>
    <w:rsid w:val="004D1E1D"/>
    <w:rsid w:val="004D21B0"/>
    <w:rsid w:val="004D31CB"/>
    <w:rsid w:val="004D49CC"/>
    <w:rsid w:val="004D5D14"/>
    <w:rsid w:val="004D5DDC"/>
    <w:rsid w:val="004D639A"/>
    <w:rsid w:val="004D6DAD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F00D2"/>
    <w:rsid w:val="004F0497"/>
    <w:rsid w:val="004F0C99"/>
    <w:rsid w:val="004F138A"/>
    <w:rsid w:val="004F21C6"/>
    <w:rsid w:val="004F2CB0"/>
    <w:rsid w:val="004F3357"/>
    <w:rsid w:val="004F4918"/>
    <w:rsid w:val="004F4E5B"/>
    <w:rsid w:val="004F6428"/>
    <w:rsid w:val="004F73FB"/>
    <w:rsid w:val="004F7ABD"/>
    <w:rsid w:val="00500AC9"/>
    <w:rsid w:val="00500EE9"/>
    <w:rsid w:val="005017F7"/>
    <w:rsid w:val="00501FA7"/>
    <w:rsid w:val="005023FC"/>
    <w:rsid w:val="00502FC3"/>
    <w:rsid w:val="005034DC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17A9"/>
    <w:rsid w:val="00511CE8"/>
    <w:rsid w:val="00511F57"/>
    <w:rsid w:val="005150A3"/>
    <w:rsid w:val="005159E1"/>
    <w:rsid w:val="00515BA0"/>
    <w:rsid w:val="00515CBE"/>
    <w:rsid w:val="00515E2B"/>
    <w:rsid w:val="0051602D"/>
    <w:rsid w:val="00516632"/>
    <w:rsid w:val="00516C53"/>
    <w:rsid w:val="00517D69"/>
    <w:rsid w:val="005201FE"/>
    <w:rsid w:val="005216B7"/>
    <w:rsid w:val="00522294"/>
    <w:rsid w:val="00522A7E"/>
    <w:rsid w:val="00522DB9"/>
    <w:rsid w:val="00522F20"/>
    <w:rsid w:val="00523AB5"/>
    <w:rsid w:val="00525841"/>
    <w:rsid w:val="00526AB7"/>
    <w:rsid w:val="0052713E"/>
    <w:rsid w:val="0052729C"/>
    <w:rsid w:val="0053006A"/>
    <w:rsid w:val="005304EC"/>
    <w:rsid w:val="005308DB"/>
    <w:rsid w:val="00530A2E"/>
    <w:rsid w:val="00530FBE"/>
    <w:rsid w:val="0053109B"/>
    <w:rsid w:val="00531258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293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17D"/>
    <w:rsid w:val="00566235"/>
    <w:rsid w:val="005664FE"/>
    <w:rsid w:val="0057001A"/>
    <w:rsid w:val="0057050F"/>
    <w:rsid w:val="00570655"/>
    <w:rsid w:val="00570700"/>
    <w:rsid w:val="005709A7"/>
    <w:rsid w:val="00570B2A"/>
    <w:rsid w:val="00571777"/>
    <w:rsid w:val="00571B27"/>
    <w:rsid w:val="00572746"/>
    <w:rsid w:val="00573152"/>
    <w:rsid w:val="005738DE"/>
    <w:rsid w:val="005739B0"/>
    <w:rsid w:val="00574CB5"/>
    <w:rsid w:val="00574D7F"/>
    <w:rsid w:val="00574F23"/>
    <w:rsid w:val="00575499"/>
    <w:rsid w:val="00577336"/>
    <w:rsid w:val="00580FF5"/>
    <w:rsid w:val="0058165E"/>
    <w:rsid w:val="005819EF"/>
    <w:rsid w:val="005823E8"/>
    <w:rsid w:val="00582AC3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3168"/>
    <w:rsid w:val="005A5471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30E"/>
    <w:rsid w:val="005C282C"/>
    <w:rsid w:val="005C2F8F"/>
    <w:rsid w:val="005C3B32"/>
    <w:rsid w:val="005C42D1"/>
    <w:rsid w:val="005C4BD3"/>
    <w:rsid w:val="005C50AC"/>
    <w:rsid w:val="005C5955"/>
    <w:rsid w:val="005C6677"/>
    <w:rsid w:val="005C6BE0"/>
    <w:rsid w:val="005C715D"/>
    <w:rsid w:val="005C7B74"/>
    <w:rsid w:val="005D0B99"/>
    <w:rsid w:val="005D2310"/>
    <w:rsid w:val="005D23C4"/>
    <w:rsid w:val="005D308E"/>
    <w:rsid w:val="005D363F"/>
    <w:rsid w:val="005D3A48"/>
    <w:rsid w:val="005D4D13"/>
    <w:rsid w:val="005D4F71"/>
    <w:rsid w:val="005D505A"/>
    <w:rsid w:val="005D7AF8"/>
    <w:rsid w:val="005D7EB9"/>
    <w:rsid w:val="005E17BF"/>
    <w:rsid w:val="005E366A"/>
    <w:rsid w:val="005E3924"/>
    <w:rsid w:val="005E39CA"/>
    <w:rsid w:val="005E6183"/>
    <w:rsid w:val="005E789E"/>
    <w:rsid w:val="005F0D23"/>
    <w:rsid w:val="005F2145"/>
    <w:rsid w:val="005F2A55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5F6B24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2C1E"/>
    <w:rsid w:val="00612D91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304"/>
    <w:rsid w:val="00624A79"/>
    <w:rsid w:val="006302AA"/>
    <w:rsid w:val="00630D22"/>
    <w:rsid w:val="006318FF"/>
    <w:rsid w:val="00632986"/>
    <w:rsid w:val="00633D7A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BC6"/>
    <w:rsid w:val="00643246"/>
    <w:rsid w:val="006446AB"/>
    <w:rsid w:val="00644790"/>
    <w:rsid w:val="00644EAC"/>
    <w:rsid w:val="00645062"/>
    <w:rsid w:val="00645FD4"/>
    <w:rsid w:val="006466FD"/>
    <w:rsid w:val="0064749B"/>
    <w:rsid w:val="006475EA"/>
    <w:rsid w:val="00647A3C"/>
    <w:rsid w:val="00647A82"/>
    <w:rsid w:val="006501AF"/>
    <w:rsid w:val="0065020E"/>
    <w:rsid w:val="00650DDE"/>
    <w:rsid w:val="00651521"/>
    <w:rsid w:val="00653BCF"/>
    <w:rsid w:val="006543BF"/>
    <w:rsid w:val="00654B5B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4082"/>
    <w:rsid w:val="006670AC"/>
    <w:rsid w:val="0066769F"/>
    <w:rsid w:val="0067000B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808C6"/>
    <w:rsid w:val="00680C04"/>
    <w:rsid w:val="00681A70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90A7E"/>
    <w:rsid w:val="0069101D"/>
    <w:rsid w:val="00691944"/>
    <w:rsid w:val="006924E3"/>
    <w:rsid w:val="00692A68"/>
    <w:rsid w:val="00692D55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DA6"/>
    <w:rsid w:val="006A0ECF"/>
    <w:rsid w:val="006A30A2"/>
    <w:rsid w:val="006A588C"/>
    <w:rsid w:val="006A6637"/>
    <w:rsid w:val="006A6D23"/>
    <w:rsid w:val="006A7195"/>
    <w:rsid w:val="006A79C4"/>
    <w:rsid w:val="006A7A89"/>
    <w:rsid w:val="006A7E7E"/>
    <w:rsid w:val="006B1B63"/>
    <w:rsid w:val="006B25DE"/>
    <w:rsid w:val="006B5CD1"/>
    <w:rsid w:val="006B753F"/>
    <w:rsid w:val="006B7788"/>
    <w:rsid w:val="006C1C3B"/>
    <w:rsid w:val="006C23EF"/>
    <w:rsid w:val="006C2486"/>
    <w:rsid w:val="006C28F0"/>
    <w:rsid w:val="006C2979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1D61"/>
    <w:rsid w:val="006D2932"/>
    <w:rsid w:val="006D3671"/>
    <w:rsid w:val="006D36EA"/>
    <w:rsid w:val="006D3925"/>
    <w:rsid w:val="006D4176"/>
    <w:rsid w:val="006D62B5"/>
    <w:rsid w:val="006D75A6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1AD4"/>
    <w:rsid w:val="006F2683"/>
    <w:rsid w:val="006F2732"/>
    <w:rsid w:val="006F4C29"/>
    <w:rsid w:val="006F580B"/>
    <w:rsid w:val="006F5AD5"/>
    <w:rsid w:val="006F5C2D"/>
    <w:rsid w:val="006F5FCF"/>
    <w:rsid w:val="006F7C0C"/>
    <w:rsid w:val="00700755"/>
    <w:rsid w:val="007010AD"/>
    <w:rsid w:val="00702607"/>
    <w:rsid w:val="00703899"/>
    <w:rsid w:val="00704ABE"/>
    <w:rsid w:val="007055D4"/>
    <w:rsid w:val="00705720"/>
    <w:rsid w:val="00705ABC"/>
    <w:rsid w:val="0070646B"/>
    <w:rsid w:val="0070692B"/>
    <w:rsid w:val="007114C4"/>
    <w:rsid w:val="007126FA"/>
    <w:rsid w:val="007130A2"/>
    <w:rsid w:val="00713BA9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40A35"/>
    <w:rsid w:val="00741252"/>
    <w:rsid w:val="007418B9"/>
    <w:rsid w:val="00741C19"/>
    <w:rsid w:val="00743CAC"/>
    <w:rsid w:val="0074699E"/>
    <w:rsid w:val="00747809"/>
    <w:rsid w:val="00751861"/>
    <w:rsid w:val="007520B4"/>
    <w:rsid w:val="00753D16"/>
    <w:rsid w:val="00754960"/>
    <w:rsid w:val="00754CD7"/>
    <w:rsid w:val="00755189"/>
    <w:rsid w:val="00756E39"/>
    <w:rsid w:val="00756EB6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22D3"/>
    <w:rsid w:val="00772FEB"/>
    <w:rsid w:val="00773C9F"/>
    <w:rsid w:val="00775794"/>
    <w:rsid w:val="007763C1"/>
    <w:rsid w:val="00776D7F"/>
    <w:rsid w:val="00777656"/>
    <w:rsid w:val="00777E82"/>
    <w:rsid w:val="0078103B"/>
    <w:rsid w:val="00781119"/>
    <w:rsid w:val="00781359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B3C"/>
    <w:rsid w:val="00790B6A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7AB3"/>
    <w:rsid w:val="007A1E11"/>
    <w:rsid w:val="007A1EAA"/>
    <w:rsid w:val="007A22CF"/>
    <w:rsid w:val="007A24CC"/>
    <w:rsid w:val="007A3140"/>
    <w:rsid w:val="007A3B6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282"/>
    <w:rsid w:val="007B16B1"/>
    <w:rsid w:val="007B220C"/>
    <w:rsid w:val="007B26E3"/>
    <w:rsid w:val="007B3BC0"/>
    <w:rsid w:val="007B5A43"/>
    <w:rsid w:val="007B709B"/>
    <w:rsid w:val="007B7407"/>
    <w:rsid w:val="007B7FCD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FD4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32A3"/>
    <w:rsid w:val="00803437"/>
    <w:rsid w:val="008041D5"/>
    <w:rsid w:val="008042CA"/>
    <w:rsid w:val="00805720"/>
    <w:rsid w:val="00805BE8"/>
    <w:rsid w:val="00810715"/>
    <w:rsid w:val="00811589"/>
    <w:rsid w:val="00811BE4"/>
    <w:rsid w:val="00812E55"/>
    <w:rsid w:val="00813353"/>
    <w:rsid w:val="00813650"/>
    <w:rsid w:val="008138CA"/>
    <w:rsid w:val="00816078"/>
    <w:rsid w:val="00816C95"/>
    <w:rsid w:val="00816E97"/>
    <w:rsid w:val="008177E3"/>
    <w:rsid w:val="008177EA"/>
    <w:rsid w:val="008206BD"/>
    <w:rsid w:val="00820C85"/>
    <w:rsid w:val="00820C89"/>
    <w:rsid w:val="00820CE9"/>
    <w:rsid w:val="00820E6E"/>
    <w:rsid w:val="008218C8"/>
    <w:rsid w:val="00821D0E"/>
    <w:rsid w:val="00822BA8"/>
    <w:rsid w:val="00823AA9"/>
    <w:rsid w:val="008240E8"/>
    <w:rsid w:val="008255B9"/>
    <w:rsid w:val="00825CD8"/>
    <w:rsid w:val="008262D6"/>
    <w:rsid w:val="00827324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5DB1"/>
    <w:rsid w:val="00837458"/>
    <w:rsid w:val="00837AAE"/>
    <w:rsid w:val="00837F66"/>
    <w:rsid w:val="00840E43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79F"/>
    <w:rsid w:val="00860B81"/>
    <w:rsid w:val="00860D4E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3DA"/>
    <w:rsid w:val="00872071"/>
    <w:rsid w:val="0087214A"/>
    <w:rsid w:val="008721A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A21"/>
    <w:rsid w:val="00882982"/>
    <w:rsid w:val="008837C0"/>
    <w:rsid w:val="008841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976A6"/>
    <w:rsid w:val="008A05E4"/>
    <w:rsid w:val="008A1988"/>
    <w:rsid w:val="008A1C80"/>
    <w:rsid w:val="008A1FBE"/>
    <w:rsid w:val="008A3354"/>
    <w:rsid w:val="008A3C49"/>
    <w:rsid w:val="008A42D3"/>
    <w:rsid w:val="008A444B"/>
    <w:rsid w:val="008A48E2"/>
    <w:rsid w:val="008A6731"/>
    <w:rsid w:val="008A71CB"/>
    <w:rsid w:val="008A7737"/>
    <w:rsid w:val="008A7806"/>
    <w:rsid w:val="008B03F2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C14"/>
    <w:rsid w:val="008C5375"/>
    <w:rsid w:val="008C60E9"/>
    <w:rsid w:val="008C73C5"/>
    <w:rsid w:val="008C7B05"/>
    <w:rsid w:val="008D07C1"/>
    <w:rsid w:val="008D0C2A"/>
    <w:rsid w:val="008D141E"/>
    <w:rsid w:val="008D1B7C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307E"/>
    <w:rsid w:val="008E3F58"/>
    <w:rsid w:val="008E4EE3"/>
    <w:rsid w:val="008E5A5B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D8E"/>
    <w:rsid w:val="00902C07"/>
    <w:rsid w:val="00905804"/>
    <w:rsid w:val="00905A61"/>
    <w:rsid w:val="00905A6B"/>
    <w:rsid w:val="00907628"/>
    <w:rsid w:val="009076A7"/>
    <w:rsid w:val="009101E2"/>
    <w:rsid w:val="00910C0D"/>
    <w:rsid w:val="00911459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55C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576D"/>
    <w:rsid w:val="00935813"/>
    <w:rsid w:val="009359E7"/>
    <w:rsid w:val="00935C3A"/>
    <w:rsid w:val="00935DCF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56C4"/>
    <w:rsid w:val="009457E2"/>
    <w:rsid w:val="00947B39"/>
    <w:rsid w:val="00947E7E"/>
    <w:rsid w:val="0095139A"/>
    <w:rsid w:val="00951D9E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1987"/>
    <w:rsid w:val="00961BB2"/>
    <w:rsid w:val="00962108"/>
    <w:rsid w:val="00962F19"/>
    <w:rsid w:val="009638D6"/>
    <w:rsid w:val="00964832"/>
    <w:rsid w:val="00964CE4"/>
    <w:rsid w:val="0096570B"/>
    <w:rsid w:val="0096588D"/>
    <w:rsid w:val="009660D3"/>
    <w:rsid w:val="00966A2F"/>
    <w:rsid w:val="0097185F"/>
    <w:rsid w:val="009737C7"/>
    <w:rsid w:val="0097408E"/>
    <w:rsid w:val="00974BB2"/>
    <w:rsid w:val="00974FA7"/>
    <w:rsid w:val="009756E5"/>
    <w:rsid w:val="00975E63"/>
    <w:rsid w:val="00977950"/>
    <w:rsid w:val="00977A8C"/>
    <w:rsid w:val="0098103A"/>
    <w:rsid w:val="00981858"/>
    <w:rsid w:val="00983910"/>
    <w:rsid w:val="00984F60"/>
    <w:rsid w:val="0098793C"/>
    <w:rsid w:val="00990BDD"/>
    <w:rsid w:val="009924AD"/>
    <w:rsid w:val="00992B84"/>
    <w:rsid w:val="009932AC"/>
    <w:rsid w:val="00993CF0"/>
    <w:rsid w:val="00994351"/>
    <w:rsid w:val="009947FC"/>
    <w:rsid w:val="0099547A"/>
    <w:rsid w:val="00996A8F"/>
    <w:rsid w:val="00996EA7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7598"/>
    <w:rsid w:val="009B0A62"/>
    <w:rsid w:val="009B18A0"/>
    <w:rsid w:val="009B1DF8"/>
    <w:rsid w:val="009B1E2B"/>
    <w:rsid w:val="009B2937"/>
    <w:rsid w:val="009B3C30"/>
    <w:rsid w:val="009B3D20"/>
    <w:rsid w:val="009B50C3"/>
    <w:rsid w:val="009B5418"/>
    <w:rsid w:val="009C0727"/>
    <w:rsid w:val="009C15C7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D01D1"/>
    <w:rsid w:val="009D2404"/>
    <w:rsid w:val="009D2FF2"/>
    <w:rsid w:val="009D3226"/>
    <w:rsid w:val="009D3385"/>
    <w:rsid w:val="009D4442"/>
    <w:rsid w:val="009D4636"/>
    <w:rsid w:val="009D4F31"/>
    <w:rsid w:val="009D536B"/>
    <w:rsid w:val="009D5C01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48BF"/>
    <w:rsid w:val="009E5401"/>
    <w:rsid w:val="009E7BDB"/>
    <w:rsid w:val="009F099E"/>
    <w:rsid w:val="009F0F9E"/>
    <w:rsid w:val="009F1E67"/>
    <w:rsid w:val="009F304D"/>
    <w:rsid w:val="009F319D"/>
    <w:rsid w:val="009F3F02"/>
    <w:rsid w:val="009F4593"/>
    <w:rsid w:val="009F5022"/>
    <w:rsid w:val="009F6381"/>
    <w:rsid w:val="009F7DC2"/>
    <w:rsid w:val="009F7E69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C58"/>
    <w:rsid w:val="00A21F28"/>
    <w:rsid w:val="00A21F4D"/>
    <w:rsid w:val="00A223CF"/>
    <w:rsid w:val="00A226C6"/>
    <w:rsid w:val="00A228C1"/>
    <w:rsid w:val="00A22DC2"/>
    <w:rsid w:val="00A2406B"/>
    <w:rsid w:val="00A250B6"/>
    <w:rsid w:val="00A25484"/>
    <w:rsid w:val="00A2556F"/>
    <w:rsid w:val="00A25939"/>
    <w:rsid w:val="00A25D0F"/>
    <w:rsid w:val="00A26041"/>
    <w:rsid w:val="00A26243"/>
    <w:rsid w:val="00A271AA"/>
    <w:rsid w:val="00A272B1"/>
    <w:rsid w:val="00A2734D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3F2"/>
    <w:rsid w:val="00A43434"/>
    <w:rsid w:val="00A44778"/>
    <w:rsid w:val="00A469E7"/>
    <w:rsid w:val="00A47509"/>
    <w:rsid w:val="00A4773A"/>
    <w:rsid w:val="00A478CD"/>
    <w:rsid w:val="00A47F6F"/>
    <w:rsid w:val="00A501C4"/>
    <w:rsid w:val="00A52071"/>
    <w:rsid w:val="00A543EB"/>
    <w:rsid w:val="00A54B19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4899"/>
    <w:rsid w:val="00A65821"/>
    <w:rsid w:val="00A6605B"/>
    <w:rsid w:val="00A66ADC"/>
    <w:rsid w:val="00A7147D"/>
    <w:rsid w:val="00A72E9C"/>
    <w:rsid w:val="00A73522"/>
    <w:rsid w:val="00A73B3F"/>
    <w:rsid w:val="00A73DC4"/>
    <w:rsid w:val="00A75D2E"/>
    <w:rsid w:val="00A76466"/>
    <w:rsid w:val="00A771CF"/>
    <w:rsid w:val="00A80156"/>
    <w:rsid w:val="00A802FA"/>
    <w:rsid w:val="00A80FE1"/>
    <w:rsid w:val="00A81960"/>
    <w:rsid w:val="00A81B15"/>
    <w:rsid w:val="00A837FF"/>
    <w:rsid w:val="00A83F87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78F1"/>
    <w:rsid w:val="00A87FEB"/>
    <w:rsid w:val="00A9371E"/>
    <w:rsid w:val="00A93F9F"/>
    <w:rsid w:val="00A9420E"/>
    <w:rsid w:val="00A94358"/>
    <w:rsid w:val="00A95047"/>
    <w:rsid w:val="00A9505C"/>
    <w:rsid w:val="00A96639"/>
    <w:rsid w:val="00A97648"/>
    <w:rsid w:val="00AA022A"/>
    <w:rsid w:val="00AA1646"/>
    <w:rsid w:val="00AA1712"/>
    <w:rsid w:val="00AA1CFD"/>
    <w:rsid w:val="00AA21E3"/>
    <w:rsid w:val="00AA2239"/>
    <w:rsid w:val="00AA33D2"/>
    <w:rsid w:val="00AA410D"/>
    <w:rsid w:val="00AA4ECC"/>
    <w:rsid w:val="00AB0525"/>
    <w:rsid w:val="00AB0C57"/>
    <w:rsid w:val="00AB1195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32E5"/>
    <w:rsid w:val="00AC3314"/>
    <w:rsid w:val="00AC4633"/>
    <w:rsid w:val="00AC5258"/>
    <w:rsid w:val="00AC573A"/>
    <w:rsid w:val="00AC630E"/>
    <w:rsid w:val="00AC6D6B"/>
    <w:rsid w:val="00AD2CA6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8B4"/>
    <w:rsid w:val="00AF7D13"/>
    <w:rsid w:val="00B00074"/>
    <w:rsid w:val="00B0497B"/>
    <w:rsid w:val="00B06467"/>
    <w:rsid w:val="00B067CA"/>
    <w:rsid w:val="00B1165F"/>
    <w:rsid w:val="00B125DC"/>
    <w:rsid w:val="00B12B26"/>
    <w:rsid w:val="00B12C73"/>
    <w:rsid w:val="00B12D17"/>
    <w:rsid w:val="00B1487B"/>
    <w:rsid w:val="00B15386"/>
    <w:rsid w:val="00B163F8"/>
    <w:rsid w:val="00B179CD"/>
    <w:rsid w:val="00B2077A"/>
    <w:rsid w:val="00B2118E"/>
    <w:rsid w:val="00B213A9"/>
    <w:rsid w:val="00B21F3B"/>
    <w:rsid w:val="00B23667"/>
    <w:rsid w:val="00B2472D"/>
    <w:rsid w:val="00B24887"/>
    <w:rsid w:val="00B24CA0"/>
    <w:rsid w:val="00B2549F"/>
    <w:rsid w:val="00B25789"/>
    <w:rsid w:val="00B262E9"/>
    <w:rsid w:val="00B278D6"/>
    <w:rsid w:val="00B30018"/>
    <w:rsid w:val="00B335AA"/>
    <w:rsid w:val="00B34272"/>
    <w:rsid w:val="00B34F37"/>
    <w:rsid w:val="00B373D1"/>
    <w:rsid w:val="00B404CB"/>
    <w:rsid w:val="00B4108D"/>
    <w:rsid w:val="00B42955"/>
    <w:rsid w:val="00B42AC9"/>
    <w:rsid w:val="00B438EE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551F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ED9"/>
    <w:rsid w:val="00B72F6A"/>
    <w:rsid w:val="00B73408"/>
    <w:rsid w:val="00B739EE"/>
    <w:rsid w:val="00B73B29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40F8"/>
    <w:rsid w:val="00BA5280"/>
    <w:rsid w:val="00BA595D"/>
    <w:rsid w:val="00BA5DE6"/>
    <w:rsid w:val="00BA6865"/>
    <w:rsid w:val="00BA6955"/>
    <w:rsid w:val="00BA77E2"/>
    <w:rsid w:val="00BA7A16"/>
    <w:rsid w:val="00BA7E46"/>
    <w:rsid w:val="00BB0586"/>
    <w:rsid w:val="00BB104B"/>
    <w:rsid w:val="00BB14F1"/>
    <w:rsid w:val="00BB472C"/>
    <w:rsid w:val="00BB5068"/>
    <w:rsid w:val="00BB572E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1675"/>
    <w:rsid w:val="00BD236F"/>
    <w:rsid w:val="00BD246E"/>
    <w:rsid w:val="00BD264B"/>
    <w:rsid w:val="00BD28BF"/>
    <w:rsid w:val="00BD2D12"/>
    <w:rsid w:val="00BD3806"/>
    <w:rsid w:val="00BD4556"/>
    <w:rsid w:val="00BD4D84"/>
    <w:rsid w:val="00BD589D"/>
    <w:rsid w:val="00BD6404"/>
    <w:rsid w:val="00BE17B1"/>
    <w:rsid w:val="00BE33AE"/>
    <w:rsid w:val="00BE45E1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D81"/>
    <w:rsid w:val="00BF3F46"/>
    <w:rsid w:val="00BF418A"/>
    <w:rsid w:val="00BF4FE9"/>
    <w:rsid w:val="00BF5398"/>
    <w:rsid w:val="00BF5E9C"/>
    <w:rsid w:val="00BF6280"/>
    <w:rsid w:val="00BF7223"/>
    <w:rsid w:val="00C01308"/>
    <w:rsid w:val="00C01D50"/>
    <w:rsid w:val="00C0288F"/>
    <w:rsid w:val="00C047AC"/>
    <w:rsid w:val="00C056DC"/>
    <w:rsid w:val="00C06335"/>
    <w:rsid w:val="00C078AC"/>
    <w:rsid w:val="00C07EFE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1411"/>
    <w:rsid w:val="00C21E1A"/>
    <w:rsid w:val="00C21FC3"/>
    <w:rsid w:val="00C2239A"/>
    <w:rsid w:val="00C22AE4"/>
    <w:rsid w:val="00C24C05"/>
    <w:rsid w:val="00C24D18"/>
    <w:rsid w:val="00C24D2F"/>
    <w:rsid w:val="00C256AA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35"/>
    <w:rsid w:val="00C33C48"/>
    <w:rsid w:val="00C340E5"/>
    <w:rsid w:val="00C3410E"/>
    <w:rsid w:val="00C34590"/>
    <w:rsid w:val="00C35AA7"/>
    <w:rsid w:val="00C36D31"/>
    <w:rsid w:val="00C404C3"/>
    <w:rsid w:val="00C406BE"/>
    <w:rsid w:val="00C41760"/>
    <w:rsid w:val="00C41F80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6F38"/>
    <w:rsid w:val="00C76FEE"/>
    <w:rsid w:val="00C77DD9"/>
    <w:rsid w:val="00C8106F"/>
    <w:rsid w:val="00C810D1"/>
    <w:rsid w:val="00C810D9"/>
    <w:rsid w:val="00C839B5"/>
    <w:rsid w:val="00C83BE6"/>
    <w:rsid w:val="00C8410C"/>
    <w:rsid w:val="00C85314"/>
    <w:rsid w:val="00C85354"/>
    <w:rsid w:val="00C86A1F"/>
    <w:rsid w:val="00C86ABA"/>
    <w:rsid w:val="00C91701"/>
    <w:rsid w:val="00C92FC8"/>
    <w:rsid w:val="00C938CB"/>
    <w:rsid w:val="00C941AE"/>
    <w:rsid w:val="00C941CD"/>
    <w:rsid w:val="00C943F3"/>
    <w:rsid w:val="00C9520B"/>
    <w:rsid w:val="00C95AA3"/>
    <w:rsid w:val="00C962A0"/>
    <w:rsid w:val="00CA0172"/>
    <w:rsid w:val="00CA0461"/>
    <w:rsid w:val="00CA08C6"/>
    <w:rsid w:val="00CA0A77"/>
    <w:rsid w:val="00CA0BAE"/>
    <w:rsid w:val="00CA1B22"/>
    <w:rsid w:val="00CA24B7"/>
    <w:rsid w:val="00CA2729"/>
    <w:rsid w:val="00CA2EAB"/>
    <w:rsid w:val="00CA3057"/>
    <w:rsid w:val="00CA45F8"/>
    <w:rsid w:val="00CA4AA7"/>
    <w:rsid w:val="00CA5129"/>
    <w:rsid w:val="00CA52B0"/>
    <w:rsid w:val="00CA5F6B"/>
    <w:rsid w:val="00CA7D89"/>
    <w:rsid w:val="00CA7F9C"/>
    <w:rsid w:val="00CB021C"/>
    <w:rsid w:val="00CB0305"/>
    <w:rsid w:val="00CB0ABF"/>
    <w:rsid w:val="00CB18CF"/>
    <w:rsid w:val="00CB1E03"/>
    <w:rsid w:val="00CB2A1B"/>
    <w:rsid w:val="00CB33C7"/>
    <w:rsid w:val="00CB3501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37A"/>
    <w:rsid w:val="00CC5482"/>
    <w:rsid w:val="00CC5F88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307E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2C5F"/>
    <w:rsid w:val="00CE4B71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CF4"/>
    <w:rsid w:val="00CF21FF"/>
    <w:rsid w:val="00CF2D20"/>
    <w:rsid w:val="00CF3352"/>
    <w:rsid w:val="00CF4156"/>
    <w:rsid w:val="00CF5249"/>
    <w:rsid w:val="00CF528E"/>
    <w:rsid w:val="00CF6747"/>
    <w:rsid w:val="00CF6F11"/>
    <w:rsid w:val="00CF7287"/>
    <w:rsid w:val="00D0036C"/>
    <w:rsid w:val="00D013B2"/>
    <w:rsid w:val="00D020A2"/>
    <w:rsid w:val="00D03A00"/>
    <w:rsid w:val="00D03D00"/>
    <w:rsid w:val="00D05C30"/>
    <w:rsid w:val="00D07BC1"/>
    <w:rsid w:val="00D10052"/>
    <w:rsid w:val="00D10DE3"/>
    <w:rsid w:val="00D11359"/>
    <w:rsid w:val="00D114F4"/>
    <w:rsid w:val="00D12E3B"/>
    <w:rsid w:val="00D14165"/>
    <w:rsid w:val="00D14955"/>
    <w:rsid w:val="00D14C65"/>
    <w:rsid w:val="00D14EFD"/>
    <w:rsid w:val="00D15132"/>
    <w:rsid w:val="00D15F59"/>
    <w:rsid w:val="00D16901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42C6"/>
    <w:rsid w:val="00D248AB"/>
    <w:rsid w:val="00D24DC3"/>
    <w:rsid w:val="00D262D8"/>
    <w:rsid w:val="00D26667"/>
    <w:rsid w:val="00D309FF"/>
    <w:rsid w:val="00D30FA8"/>
    <w:rsid w:val="00D31054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601"/>
    <w:rsid w:val="00D408DD"/>
    <w:rsid w:val="00D40955"/>
    <w:rsid w:val="00D414CE"/>
    <w:rsid w:val="00D416A5"/>
    <w:rsid w:val="00D439EC"/>
    <w:rsid w:val="00D45D72"/>
    <w:rsid w:val="00D462A6"/>
    <w:rsid w:val="00D50954"/>
    <w:rsid w:val="00D50B70"/>
    <w:rsid w:val="00D50EED"/>
    <w:rsid w:val="00D520E4"/>
    <w:rsid w:val="00D525EE"/>
    <w:rsid w:val="00D52B77"/>
    <w:rsid w:val="00D52DE1"/>
    <w:rsid w:val="00D5388D"/>
    <w:rsid w:val="00D53A38"/>
    <w:rsid w:val="00D542F8"/>
    <w:rsid w:val="00D554CC"/>
    <w:rsid w:val="00D55EA5"/>
    <w:rsid w:val="00D56341"/>
    <w:rsid w:val="00D56575"/>
    <w:rsid w:val="00D575DD"/>
    <w:rsid w:val="00D57940"/>
    <w:rsid w:val="00D57DFA"/>
    <w:rsid w:val="00D601F1"/>
    <w:rsid w:val="00D617B8"/>
    <w:rsid w:val="00D618CD"/>
    <w:rsid w:val="00D62E18"/>
    <w:rsid w:val="00D6519F"/>
    <w:rsid w:val="00D658DA"/>
    <w:rsid w:val="00D67295"/>
    <w:rsid w:val="00D67C2E"/>
    <w:rsid w:val="00D67DA6"/>
    <w:rsid w:val="00D67F7D"/>
    <w:rsid w:val="00D67FCF"/>
    <w:rsid w:val="00D709CE"/>
    <w:rsid w:val="00D70D3F"/>
    <w:rsid w:val="00D71D51"/>
    <w:rsid w:val="00D71F73"/>
    <w:rsid w:val="00D73838"/>
    <w:rsid w:val="00D73B58"/>
    <w:rsid w:val="00D756CF"/>
    <w:rsid w:val="00D757D2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4E4F"/>
    <w:rsid w:val="00D850DB"/>
    <w:rsid w:val="00D853E8"/>
    <w:rsid w:val="00D8576F"/>
    <w:rsid w:val="00D8616B"/>
    <w:rsid w:val="00D8677F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306"/>
    <w:rsid w:val="00DA085B"/>
    <w:rsid w:val="00DA1EF7"/>
    <w:rsid w:val="00DA2606"/>
    <w:rsid w:val="00DA3A86"/>
    <w:rsid w:val="00DA6D12"/>
    <w:rsid w:val="00DB22A6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38E7"/>
    <w:rsid w:val="00DC49CD"/>
    <w:rsid w:val="00DC4F53"/>
    <w:rsid w:val="00DC4F72"/>
    <w:rsid w:val="00DC6D79"/>
    <w:rsid w:val="00DC77DC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5086"/>
    <w:rsid w:val="00DD5168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DF6AF5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FDA"/>
    <w:rsid w:val="00E104CF"/>
    <w:rsid w:val="00E105C2"/>
    <w:rsid w:val="00E11A49"/>
    <w:rsid w:val="00E12067"/>
    <w:rsid w:val="00E1552D"/>
    <w:rsid w:val="00E156FF"/>
    <w:rsid w:val="00E1604E"/>
    <w:rsid w:val="00E160A5"/>
    <w:rsid w:val="00E16C21"/>
    <w:rsid w:val="00E1713D"/>
    <w:rsid w:val="00E20A43"/>
    <w:rsid w:val="00E21D21"/>
    <w:rsid w:val="00E228D7"/>
    <w:rsid w:val="00E22EDE"/>
    <w:rsid w:val="00E23898"/>
    <w:rsid w:val="00E242CA"/>
    <w:rsid w:val="00E24F70"/>
    <w:rsid w:val="00E25F3B"/>
    <w:rsid w:val="00E27D56"/>
    <w:rsid w:val="00E301FB"/>
    <w:rsid w:val="00E30668"/>
    <w:rsid w:val="00E30973"/>
    <w:rsid w:val="00E30B29"/>
    <w:rsid w:val="00E31273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83A"/>
    <w:rsid w:val="00E57B74"/>
    <w:rsid w:val="00E6053F"/>
    <w:rsid w:val="00E61035"/>
    <w:rsid w:val="00E62078"/>
    <w:rsid w:val="00E62278"/>
    <w:rsid w:val="00E624F1"/>
    <w:rsid w:val="00E63007"/>
    <w:rsid w:val="00E65234"/>
    <w:rsid w:val="00E65BC6"/>
    <w:rsid w:val="00E661FF"/>
    <w:rsid w:val="00E6667D"/>
    <w:rsid w:val="00E702B9"/>
    <w:rsid w:val="00E702DD"/>
    <w:rsid w:val="00E70F35"/>
    <w:rsid w:val="00E718F3"/>
    <w:rsid w:val="00E726EB"/>
    <w:rsid w:val="00E72CF1"/>
    <w:rsid w:val="00E73EE2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87DA5"/>
    <w:rsid w:val="00E90068"/>
    <w:rsid w:val="00E906CC"/>
    <w:rsid w:val="00E90F42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3F3"/>
    <w:rsid w:val="00EA2DB1"/>
    <w:rsid w:val="00EA36A6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0624"/>
    <w:rsid w:val="00EB2354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65E0"/>
    <w:rsid w:val="00ED0AB7"/>
    <w:rsid w:val="00ED12E6"/>
    <w:rsid w:val="00ED2197"/>
    <w:rsid w:val="00ED225A"/>
    <w:rsid w:val="00ED225E"/>
    <w:rsid w:val="00ED2AE9"/>
    <w:rsid w:val="00ED2C81"/>
    <w:rsid w:val="00ED3067"/>
    <w:rsid w:val="00ED383A"/>
    <w:rsid w:val="00ED3F40"/>
    <w:rsid w:val="00ED4F23"/>
    <w:rsid w:val="00ED6DFF"/>
    <w:rsid w:val="00ED7F3A"/>
    <w:rsid w:val="00ED7FA2"/>
    <w:rsid w:val="00EE052D"/>
    <w:rsid w:val="00EE06D5"/>
    <w:rsid w:val="00EE1080"/>
    <w:rsid w:val="00EE116A"/>
    <w:rsid w:val="00EE1944"/>
    <w:rsid w:val="00EE260A"/>
    <w:rsid w:val="00EE2EA6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4081"/>
    <w:rsid w:val="00F0494A"/>
    <w:rsid w:val="00F05AC8"/>
    <w:rsid w:val="00F05C38"/>
    <w:rsid w:val="00F07167"/>
    <w:rsid w:val="00F072D8"/>
    <w:rsid w:val="00F07CE0"/>
    <w:rsid w:val="00F103BF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30A26"/>
    <w:rsid w:val="00F30CCC"/>
    <w:rsid w:val="00F30D2E"/>
    <w:rsid w:val="00F311B4"/>
    <w:rsid w:val="00F335E2"/>
    <w:rsid w:val="00F33AD5"/>
    <w:rsid w:val="00F34765"/>
    <w:rsid w:val="00F34AF0"/>
    <w:rsid w:val="00F34BDE"/>
    <w:rsid w:val="00F35516"/>
    <w:rsid w:val="00F35790"/>
    <w:rsid w:val="00F3593A"/>
    <w:rsid w:val="00F35C77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C20"/>
    <w:rsid w:val="00F43608"/>
    <w:rsid w:val="00F43E34"/>
    <w:rsid w:val="00F44A65"/>
    <w:rsid w:val="00F44FA8"/>
    <w:rsid w:val="00F45358"/>
    <w:rsid w:val="00F46155"/>
    <w:rsid w:val="00F468EC"/>
    <w:rsid w:val="00F47999"/>
    <w:rsid w:val="00F51BF0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5F2"/>
    <w:rsid w:val="00F63839"/>
    <w:rsid w:val="00F6514A"/>
    <w:rsid w:val="00F65482"/>
    <w:rsid w:val="00F65582"/>
    <w:rsid w:val="00F66036"/>
    <w:rsid w:val="00F66B3E"/>
    <w:rsid w:val="00F66E75"/>
    <w:rsid w:val="00F67AE0"/>
    <w:rsid w:val="00F70548"/>
    <w:rsid w:val="00F70F2A"/>
    <w:rsid w:val="00F71B83"/>
    <w:rsid w:val="00F723F6"/>
    <w:rsid w:val="00F73479"/>
    <w:rsid w:val="00F73ADF"/>
    <w:rsid w:val="00F74E92"/>
    <w:rsid w:val="00F75108"/>
    <w:rsid w:val="00F7554B"/>
    <w:rsid w:val="00F76187"/>
    <w:rsid w:val="00F776D0"/>
    <w:rsid w:val="00F77EB0"/>
    <w:rsid w:val="00F8000C"/>
    <w:rsid w:val="00F80834"/>
    <w:rsid w:val="00F80B4D"/>
    <w:rsid w:val="00F814BF"/>
    <w:rsid w:val="00F82DA6"/>
    <w:rsid w:val="00F83961"/>
    <w:rsid w:val="00F85132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6A7"/>
    <w:rsid w:val="00F94715"/>
    <w:rsid w:val="00F95C8E"/>
    <w:rsid w:val="00F96A3D"/>
    <w:rsid w:val="00F97D99"/>
    <w:rsid w:val="00FA132C"/>
    <w:rsid w:val="00FA1738"/>
    <w:rsid w:val="00FA1AE7"/>
    <w:rsid w:val="00FA3313"/>
    <w:rsid w:val="00FA4718"/>
    <w:rsid w:val="00FA5848"/>
    <w:rsid w:val="00FA5E88"/>
    <w:rsid w:val="00FA6899"/>
    <w:rsid w:val="00FA7F3D"/>
    <w:rsid w:val="00FB0D91"/>
    <w:rsid w:val="00FB22F3"/>
    <w:rsid w:val="00FB23B3"/>
    <w:rsid w:val="00FB30DD"/>
    <w:rsid w:val="00FB38D8"/>
    <w:rsid w:val="00FB45D5"/>
    <w:rsid w:val="00FB594D"/>
    <w:rsid w:val="00FB6430"/>
    <w:rsid w:val="00FB7170"/>
    <w:rsid w:val="00FB7291"/>
    <w:rsid w:val="00FB79DF"/>
    <w:rsid w:val="00FC051F"/>
    <w:rsid w:val="00FC06FF"/>
    <w:rsid w:val="00FC1B63"/>
    <w:rsid w:val="00FC1E06"/>
    <w:rsid w:val="00FC2DAD"/>
    <w:rsid w:val="00FC3B54"/>
    <w:rsid w:val="00FC3ECF"/>
    <w:rsid w:val="00FC41BB"/>
    <w:rsid w:val="00FC4300"/>
    <w:rsid w:val="00FC45F4"/>
    <w:rsid w:val="00FC48E6"/>
    <w:rsid w:val="00FC4AD8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C13"/>
    <w:rsid w:val="00FD2E70"/>
    <w:rsid w:val="00FD37A0"/>
    <w:rsid w:val="00FD3DE8"/>
    <w:rsid w:val="00FD43AD"/>
    <w:rsid w:val="00FD4642"/>
    <w:rsid w:val="00FD4C10"/>
    <w:rsid w:val="00FD57D5"/>
    <w:rsid w:val="00FD62C9"/>
    <w:rsid w:val="00FD6D71"/>
    <w:rsid w:val="00FD7AA7"/>
    <w:rsid w:val="00FD7B22"/>
    <w:rsid w:val="00FE1B02"/>
    <w:rsid w:val="00FE1FD5"/>
    <w:rsid w:val="00FE2624"/>
    <w:rsid w:val="00FE3EB2"/>
    <w:rsid w:val="00FE3FA0"/>
    <w:rsid w:val="00FE420A"/>
    <w:rsid w:val="00FE45A8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52D4"/>
    <w:rsid w:val="00FF5966"/>
    <w:rsid w:val="00FF6AA4"/>
    <w:rsid w:val="00FF6B09"/>
    <w:rsid w:val="00FF7016"/>
    <w:rsid w:val="00FF79DC"/>
    <w:rsid w:val="00FF7BE2"/>
    <w:rsid w:val="03CC18DD"/>
    <w:rsid w:val="10C4252E"/>
    <w:rsid w:val="146E219B"/>
    <w:rsid w:val="176C804D"/>
    <w:rsid w:val="1DAA7640"/>
    <w:rsid w:val="24A73FF0"/>
    <w:rsid w:val="2FC3227B"/>
    <w:rsid w:val="41CD8D67"/>
    <w:rsid w:val="51828ACA"/>
    <w:rsid w:val="5A51B18E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9CB55770-9048-C84D-AD4F-9DA856C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hart" Target="charts/chart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hart" Target="charts/chart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-my.sharepoint.com/personal/jiakai_shi_ericsson_com/Documents/sjk/RAN4/Meetings/110-Athens/sjk/link%20budget%20for%20ATG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-my.sharepoint.com/personal/jiakai_shi_ericsson_com/Documents/sjk/RAN4/Meetings/110-Athens/sjk/link%20budget%20for%20ATG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Received</a:t>
            </a:r>
            <a:r>
              <a:rPr lang="en-US" baseline="0"/>
              <a:t> SNR per RB for FDD 10MHz @ 2GHz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DL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Sheet1!$E$12:$E$41</c:f>
              <c:numCache>
                <c:formatCode>General</c:formatCode>
                <c:ptCount val="30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  <c:pt idx="9">
                  <c:v>100</c:v>
                </c:pt>
                <c:pt idx="10">
                  <c:v>110</c:v>
                </c:pt>
                <c:pt idx="11">
                  <c:v>120</c:v>
                </c:pt>
                <c:pt idx="12">
                  <c:v>130</c:v>
                </c:pt>
                <c:pt idx="13">
                  <c:v>140</c:v>
                </c:pt>
                <c:pt idx="14">
                  <c:v>150</c:v>
                </c:pt>
                <c:pt idx="15">
                  <c:v>160</c:v>
                </c:pt>
                <c:pt idx="16">
                  <c:v>170</c:v>
                </c:pt>
                <c:pt idx="17">
                  <c:v>180</c:v>
                </c:pt>
                <c:pt idx="18">
                  <c:v>190</c:v>
                </c:pt>
                <c:pt idx="19">
                  <c:v>200</c:v>
                </c:pt>
                <c:pt idx="20">
                  <c:v>210</c:v>
                </c:pt>
                <c:pt idx="21">
                  <c:v>220</c:v>
                </c:pt>
                <c:pt idx="22">
                  <c:v>230</c:v>
                </c:pt>
                <c:pt idx="23">
                  <c:v>240</c:v>
                </c:pt>
                <c:pt idx="24">
                  <c:v>250</c:v>
                </c:pt>
                <c:pt idx="25">
                  <c:v>260</c:v>
                </c:pt>
                <c:pt idx="26">
                  <c:v>270</c:v>
                </c:pt>
                <c:pt idx="27">
                  <c:v>280</c:v>
                </c:pt>
                <c:pt idx="28">
                  <c:v>290</c:v>
                </c:pt>
                <c:pt idx="29">
                  <c:v>300</c:v>
                </c:pt>
              </c:numCache>
            </c:numRef>
          </c:cat>
          <c:val>
            <c:numRef>
              <c:f>Sheet1!$F$12:$F$41</c:f>
              <c:numCache>
                <c:formatCode>0.0</c:formatCode>
                <c:ptCount val="30"/>
                <c:pt idx="0">
                  <c:v>44.866641599339317</c:v>
                </c:pt>
                <c:pt idx="1">
                  <c:v>38.846041686059692</c:v>
                </c:pt>
                <c:pt idx="2">
                  <c:v>35.324216504946065</c:v>
                </c:pt>
                <c:pt idx="3">
                  <c:v>32.825441772780067</c:v>
                </c:pt>
                <c:pt idx="4">
                  <c:v>30.887241512618942</c:v>
                </c:pt>
                <c:pt idx="5">
                  <c:v>29.30361659166644</c:v>
                </c:pt>
                <c:pt idx="6">
                  <c:v>27.964680799054179</c:v>
                </c:pt>
                <c:pt idx="7">
                  <c:v>26.804841859500442</c:v>
                </c:pt>
                <c:pt idx="8">
                  <c:v>25.781791410552813</c:v>
                </c:pt>
                <c:pt idx="9">
                  <c:v>24.866641599339317</c:v>
                </c:pt>
                <c:pt idx="10">
                  <c:v>24.038787896174824</c:v>
                </c:pt>
                <c:pt idx="11">
                  <c:v>23.283016678386815</c:v>
                </c:pt>
                <c:pt idx="12">
                  <c:v>22.587774553202564</c:v>
                </c:pt>
                <c:pt idx="13">
                  <c:v>21.944080885774554</c:v>
                </c:pt>
                <c:pt idx="14">
                  <c:v>21.34481641822569</c:v>
                </c:pt>
                <c:pt idx="15">
                  <c:v>20.784241946220817</c:v>
                </c:pt>
                <c:pt idx="16">
                  <c:v>20.257663171773828</c:v>
                </c:pt>
                <c:pt idx="17">
                  <c:v>19.761191497273188</c:v>
                </c:pt>
                <c:pt idx="18">
                  <c:v>19.291569580282726</c:v>
                </c:pt>
                <c:pt idx="19">
                  <c:v>18.846041686059692</c:v>
                </c:pt>
                <c:pt idx="20">
                  <c:v>18.422255704660927</c:v>
                </c:pt>
                <c:pt idx="21">
                  <c:v>18.018187982895199</c:v>
                </c:pt>
                <c:pt idx="22">
                  <c:v>17.632084878987456</c:v>
                </c:pt>
                <c:pt idx="23">
                  <c:v>17.26241676510719</c:v>
                </c:pt>
                <c:pt idx="24">
                  <c:v>16.907841425898567</c:v>
                </c:pt>
                <c:pt idx="25">
                  <c:v>16.567174639922968</c:v>
                </c:pt>
                <c:pt idx="26">
                  <c:v>16.239366316159561</c:v>
                </c:pt>
                <c:pt idx="27">
                  <c:v>15.923480972494929</c:v>
                </c:pt>
                <c:pt idx="28">
                  <c:v>15.618681641360183</c:v>
                </c:pt>
                <c:pt idx="29">
                  <c:v>15.324216504946065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84E-5A4D-9CD4-100A0108FAD3}"/>
            </c:ext>
          </c:extLst>
        </c:ser>
        <c:ser>
          <c:idx val="1"/>
          <c:order val="1"/>
          <c:tx>
            <c:v>UL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Sheet1!$E$12:$E$41</c:f>
              <c:numCache>
                <c:formatCode>General</c:formatCode>
                <c:ptCount val="30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  <c:pt idx="9">
                  <c:v>100</c:v>
                </c:pt>
                <c:pt idx="10">
                  <c:v>110</c:v>
                </c:pt>
                <c:pt idx="11">
                  <c:v>120</c:v>
                </c:pt>
                <c:pt idx="12">
                  <c:v>130</c:v>
                </c:pt>
                <c:pt idx="13">
                  <c:v>140</c:v>
                </c:pt>
                <c:pt idx="14">
                  <c:v>150</c:v>
                </c:pt>
                <c:pt idx="15">
                  <c:v>160</c:v>
                </c:pt>
                <c:pt idx="16">
                  <c:v>170</c:v>
                </c:pt>
                <c:pt idx="17">
                  <c:v>180</c:v>
                </c:pt>
                <c:pt idx="18">
                  <c:v>190</c:v>
                </c:pt>
                <c:pt idx="19">
                  <c:v>200</c:v>
                </c:pt>
                <c:pt idx="20">
                  <c:v>210</c:v>
                </c:pt>
                <c:pt idx="21">
                  <c:v>220</c:v>
                </c:pt>
                <c:pt idx="22">
                  <c:v>230</c:v>
                </c:pt>
                <c:pt idx="23">
                  <c:v>240</c:v>
                </c:pt>
                <c:pt idx="24">
                  <c:v>250</c:v>
                </c:pt>
                <c:pt idx="25">
                  <c:v>260</c:v>
                </c:pt>
                <c:pt idx="26">
                  <c:v>270</c:v>
                </c:pt>
                <c:pt idx="27">
                  <c:v>280</c:v>
                </c:pt>
                <c:pt idx="28">
                  <c:v>290</c:v>
                </c:pt>
                <c:pt idx="29">
                  <c:v>300</c:v>
                </c:pt>
              </c:numCache>
            </c:numRef>
          </c:cat>
          <c:val>
            <c:numRef>
              <c:f>Sheet1!$G$12:$G$41</c:f>
              <c:numCache>
                <c:formatCode>0.0</c:formatCode>
                <c:ptCount val="30"/>
                <c:pt idx="0">
                  <c:v>45.866641599339317</c:v>
                </c:pt>
                <c:pt idx="1">
                  <c:v>39.846041686059692</c:v>
                </c:pt>
                <c:pt idx="2">
                  <c:v>36.324216504946065</c:v>
                </c:pt>
                <c:pt idx="3">
                  <c:v>33.825441772780067</c:v>
                </c:pt>
                <c:pt idx="4">
                  <c:v>31.887241512618942</c:v>
                </c:pt>
                <c:pt idx="5">
                  <c:v>30.30361659166644</c:v>
                </c:pt>
                <c:pt idx="6">
                  <c:v>28.964680799054179</c:v>
                </c:pt>
                <c:pt idx="7">
                  <c:v>27.804841859500442</c:v>
                </c:pt>
                <c:pt idx="8">
                  <c:v>26.781791410552813</c:v>
                </c:pt>
                <c:pt idx="9">
                  <c:v>25.866641599339317</c:v>
                </c:pt>
                <c:pt idx="10">
                  <c:v>25.038787896174824</c:v>
                </c:pt>
                <c:pt idx="11">
                  <c:v>24.283016678386815</c:v>
                </c:pt>
                <c:pt idx="12">
                  <c:v>23.587774553202564</c:v>
                </c:pt>
                <c:pt idx="13">
                  <c:v>22.944080885774554</c:v>
                </c:pt>
                <c:pt idx="14">
                  <c:v>22.34481641822569</c:v>
                </c:pt>
                <c:pt idx="15">
                  <c:v>21.784241946220817</c:v>
                </c:pt>
                <c:pt idx="16">
                  <c:v>21.257663171773828</c:v>
                </c:pt>
                <c:pt idx="17">
                  <c:v>20.761191497273188</c:v>
                </c:pt>
                <c:pt idx="18">
                  <c:v>20.291569580282726</c:v>
                </c:pt>
                <c:pt idx="19">
                  <c:v>19.846041686059692</c:v>
                </c:pt>
                <c:pt idx="20">
                  <c:v>19.422255704660927</c:v>
                </c:pt>
                <c:pt idx="21">
                  <c:v>19.018187982895199</c:v>
                </c:pt>
                <c:pt idx="22">
                  <c:v>18.632084878987456</c:v>
                </c:pt>
                <c:pt idx="23">
                  <c:v>18.26241676510719</c:v>
                </c:pt>
                <c:pt idx="24">
                  <c:v>17.907841425898567</c:v>
                </c:pt>
                <c:pt idx="25">
                  <c:v>17.567174639922968</c:v>
                </c:pt>
                <c:pt idx="26">
                  <c:v>17.239366316159561</c:v>
                </c:pt>
                <c:pt idx="27">
                  <c:v>16.923480972494929</c:v>
                </c:pt>
                <c:pt idx="28">
                  <c:v>16.618681641360183</c:v>
                </c:pt>
                <c:pt idx="29">
                  <c:v>16.324216504946065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84E-5A4D-9CD4-100A0108FAD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050542952"/>
        <c:axId val="1050548528"/>
      </c:lineChart>
      <c:catAx>
        <c:axId val="105054295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Distance between ATG BS</a:t>
                </a:r>
                <a:r>
                  <a:rPr lang="en-GB" baseline="0"/>
                  <a:t> and UE</a:t>
                </a:r>
                <a:r>
                  <a:rPr lang="en-GB"/>
                  <a:t>,</a:t>
                </a:r>
                <a:r>
                  <a:rPr lang="en-GB" baseline="0"/>
                  <a:t> km</a:t>
                </a:r>
                <a:endParaRPr lang="en-GB"/>
              </a:p>
            </c:rich>
          </c:tx>
          <c:layout>
            <c:manualLayout>
              <c:xMode val="edge"/>
              <c:yMode val="edge"/>
              <c:x val="0.28567016622922137"/>
              <c:y val="0.7959251968503935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050548528"/>
        <c:crosses val="autoZero"/>
        <c:auto val="1"/>
        <c:lblAlgn val="ctr"/>
        <c:lblOffset val="100"/>
        <c:noMultiLvlLbl val="0"/>
      </c:catAx>
      <c:valAx>
        <c:axId val="10505485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Received</a:t>
                </a:r>
                <a:r>
                  <a:rPr lang="en-GB" baseline="0"/>
                  <a:t> SNR </a:t>
                </a:r>
                <a:endParaRPr lang="en-GB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0505429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72186636045494323"/>
          <c:y val="0.21354111986001745"/>
          <c:w val="0.22293372703412073"/>
          <c:h val="7.812554680664916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Received</a:t>
            </a:r>
            <a:r>
              <a:rPr lang="en-US" baseline="0"/>
              <a:t> SNR per RB for TDD 40MHz @ 4GHz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DL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Sheet1!$E$12:$E$41</c:f>
              <c:numCache>
                <c:formatCode>General</c:formatCode>
                <c:ptCount val="30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  <c:pt idx="9">
                  <c:v>100</c:v>
                </c:pt>
                <c:pt idx="10">
                  <c:v>110</c:v>
                </c:pt>
                <c:pt idx="11">
                  <c:v>120</c:v>
                </c:pt>
                <c:pt idx="12">
                  <c:v>130</c:v>
                </c:pt>
                <c:pt idx="13">
                  <c:v>140</c:v>
                </c:pt>
                <c:pt idx="14">
                  <c:v>150</c:v>
                </c:pt>
                <c:pt idx="15">
                  <c:v>160</c:v>
                </c:pt>
                <c:pt idx="16">
                  <c:v>170</c:v>
                </c:pt>
                <c:pt idx="17">
                  <c:v>180</c:v>
                </c:pt>
                <c:pt idx="18">
                  <c:v>190</c:v>
                </c:pt>
                <c:pt idx="19">
                  <c:v>200</c:v>
                </c:pt>
                <c:pt idx="20">
                  <c:v>210</c:v>
                </c:pt>
                <c:pt idx="21">
                  <c:v>220</c:v>
                </c:pt>
                <c:pt idx="22">
                  <c:v>230</c:v>
                </c:pt>
                <c:pt idx="23">
                  <c:v>240</c:v>
                </c:pt>
                <c:pt idx="24">
                  <c:v>250</c:v>
                </c:pt>
                <c:pt idx="25">
                  <c:v>260</c:v>
                </c:pt>
                <c:pt idx="26">
                  <c:v>270</c:v>
                </c:pt>
                <c:pt idx="27">
                  <c:v>280</c:v>
                </c:pt>
                <c:pt idx="28">
                  <c:v>290</c:v>
                </c:pt>
                <c:pt idx="29">
                  <c:v>300</c:v>
                </c:pt>
              </c:numCache>
            </c:numRef>
          </c:cat>
          <c:val>
            <c:numRef>
              <c:f>Sheet1!$H$12:$H$41</c:f>
              <c:numCache>
                <c:formatCode>0.0</c:formatCode>
                <c:ptCount val="30"/>
                <c:pt idx="0">
                  <c:v>40.94271651312016</c:v>
                </c:pt>
                <c:pt idx="1">
                  <c:v>34.922116599840535</c:v>
                </c:pt>
                <c:pt idx="2">
                  <c:v>31.400291418726908</c:v>
                </c:pt>
                <c:pt idx="3">
                  <c:v>28.90151668656091</c:v>
                </c:pt>
                <c:pt idx="4">
                  <c:v>26.963316426399786</c:v>
                </c:pt>
                <c:pt idx="5">
                  <c:v>25.379691505447283</c:v>
                </c:pt>
                <c:pt idx="6">
                  <c:v>24.040755712835022</c:v>
                </c:pt>
                <c:pt idx="7">
                  <c:v>22.880916773281285</c:v>
                </c:pt>
                <c:pt idx="8">
                  <c:v>21.857866324333656</c:v>
                </c:pt>
                <c:pt idx="9">
                  <c:v>20.94271651312016</c:v>
                </c:pt>
                <c:pt idx="10">
                  <c:v>20.114862809955667</c:v>
                </c:pt>
                <c:pt idx="11">
                  <c:v>19.359091592167658</c:v>
                </c:pt>
                <c:pt idx="12">
                  <c:v>18.663849466983407</c:v>
                </c:pt>
                <c:pt idx="13">
                  <c:v>18.020155799555397</c:v>
                </c:pt>
                <c:pt idx="14">
                  <c:v>17.420891332006534</c:v>
                </c:pt>
                <c:pt idx="15">
                  <c:v>16.86031686000166</c:v>
                </c:pt>
                <c:pt idx="16">
                  <c:v>16.333738085554671</c:v>
                </c:pt>
                <c:pt idx="17">
                  <c:v>15.837266411054031</c:v>
                </c:pt>
                <c:pt idx="18">
                  <c:v>15.367644494063569</c:v>
                </c:pt>
                <c:pt idx="19">
                  <c:v>14.922116599840535</c:v>
                </c:pt>
                <c:pt idx="20">
                  <c:v>14.49833061844177</c:v>
                </c:pt>
                <c:pt idx="21">
                  <c:v>14.094262896676042</c:v>
                </c:pt>
                <c:pt idx="22">
                  <c:v>13.708159792768299</c:v>
                </c:pt>
                <c:pt idx="23">
                  <c:v>13.338491678888033</c:v>
                </c:pt>
                <c:pt idx="24">
                  <c:v>12.983916339679411</c:v>
                </c:pt>
                <c:pt idx="25">
                  <c:v>12.643249553703811</c:v>
                </c:pt>
                <c:pt idx="26">
                  <c:v>12.315441229940404</c:v>
                </c:pt>
                <c:pt idx="27">
                  <c:v>11.999555886275772</c:v>
                </c:pt>
                <c:pt idx="28">
                  <c:v>11.694756555141026</c:v>
                </c:pt>
                <c:pt idx="29">
                  <c:v>11.400291418726908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99E-5043-86F5-EB3FA7F68B26}"/>
            </c:ext>
          </c:extLst>
        </c:ser>
        <c:ser>
          <c:idx val="1"/>
          <c:order val="1"/>
          <c:tx>
            <c:v>UL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Sheet1!$E$12:$E$41</c:f>
              <c:numCache>
                <c:formatCode>General</c:formatCode>
                <c:ptCount val="30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  <c:pt idx="9">
                  <c:v>100</c:v>
                </c:pt>
                <c:pt idx="10">
                  <c:v>110</c:v>
                </c:pt>
                <c:pt idx="11">
                  <c:v>120</c:v>
                </c:pt>
                <c:pt idx="12">
                  <c:v>130</c:v>
                </c:pt>
                <c:pt idx="13">
                  <c:v>140</c:v>
                </c:pt>
                <c:pt idx="14">
                  <c:v>150</c:v>
                </c:pt>
                <c:pt idx="15">
                  <c:v>160</c:v>
                </c:pt>
                <c:pt idx="16">
                  <c:v>170</c:v>
                </c:pt>
                <c:pt idx="17">
                  <c:v>180</c:v>
                </c:pt>
                <c:pt idx="18">
                  <c:v>190</c:v>
                </c:pt>
                <c:pt idx="19">
                  <c:v>200</c:v>
                </c:pt>
                <c:pt idx="20">
                  <c:v>210</c:v>
                </c:pt>
                <c:pt idx="21">
                  <c:v>220</c:v>
                </c:pt>
                <c:pt idx="22">
                  <c:v>230</c:v>
                </c:pt>
                <c:pt idx="23">
                  <c:v>240</c:v>
                </c:pt>
                <c:pt idx="24">
                  <c:v>250</c:v>
                </c:pt>
                <c:pt idx="25">
                  <c:v>260</c:v>
                </c:pt>
                <c:pt idx="26">
                  <c:v>270</c:v>
                </c:pt>
                <c:pt idx="27">
                  <c:v>280</c:v>
                </c:pt>
                <c:pt idx="28">
                  <c:v>290</c:v>
                </c:pt>
                <c:pt idx="29">
                  <c:v>300</c:v>
                </c:pt>
              </c:numCache>
            </c:numRef>
          </c:cat>
          <c:val>
            <c:numRef>
              <c:f>Sheet1!$I$12:$I$41</c:f>
              <c:numCache>
                <c:formatCode>0.0</c:formatCode>
                <c:ptCount val="30"/>
                <c:pt idx="0">
                  <c:v>37.94271651312016</c:v>
                </c:pt>
                <c:pt idx="1">
                  <c:v>31.922116599840535</c:v>
                </c:pt>
                <c:pt idx="2">
                  <c:v>28.400291418726908</c:v>
                </c:pt>
                <c:pt idx="3">
                  <c:v>25.90151668656091</c:v>
                </c:pt>
                <c:pt idx="4">
                  <c:v>23.963316426399786</c:v>
                </c:pt>
                <c:pt idx="5">
                  <c:v>22.379691505447283</c:v>
                </c:pt>
                <c:pt idx="6">
                  <c:v>21.040755712835022</c:v>
                </c:pt>
                <c:pt idx="7">
                  <c:v>19.880916773281285</c:v>
                </c:pt>
                <c:pt idx="8">
                  <c:v>18.857866324333656</c:v>
                </c:pt>
                <c:pt idx="9">
                  <c:v>17.94271651312016</c:v>
                </c:pt>
                <c:pt idx="10">
                  <c:v>17.114862809955667</c:v>
                </c:pt>
                <c:pt idx="11">
                  <c:v>16.359091592167658</c:v>
                </c:pt>
                <c:pt idx="12">
                  <c:v>15.663849466983407</c:v>
                </c:pt>
                <c:pt idx="13">
                  <c:v>15.020155799555397</c:v>
                </c:pt>
                <c:pt idx="14">
                  <c:v>14.420891332006534</c:v>
                </c:pt>
                <c:pt idx="15">
                  <c:v>13.86031686000166</c:v>
                </c:pt>
                <c:pt idx="16">
                  <c:v>13.333738085554671</c:v>
                </c:pt>
                <c:pt idx="17">
                  <c:v>12.837266411054031</c:v>
                </c:pt>
                <c:pt idx="18">
                  <c:v>12.367644494063569</c:v>
                </c:pt>
                <c:pt idx="19">
                  <c:v>11.922116599840535</c:v>
                </c:pt>
                <c:pt idx="20">
                  <c:v>11.49833061844177</c:v>
                </c:pt>
                <c:pt idx="21">
                  <c:v>11.094262896676042</c:v>
                </c:pt>
                <c:pt idx="22">
                  <c:v>10.708159792768299</c:v>
                </c:pt>
                <c:pt idx="23">
                  <c:v>10.338491678888033</c:v>
                </c:pt>
                <c:pt idx="24">
                  <c:v>9.9839163396794106</c:v>
                </c:pt>
                <c:pt idx="25">
                  <c:v>9.6432495537038108</c:v>
                </c:pt>
                <c:pt idx="26">
                  <c:v>9.3154412299404044</c:v>
                </c:pt>
                <c:pt idx="27">
                  <c:v>8.9995558862757719</c:v>
                </c:pt>
                <c:pt idx="28">
                  <c:v>8.6947565551410264</c:v>
                </c:pt>
                <c:pt idx="29">
                  <c:v>8.4002914187269084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E99E-5043-86F5-EB3FA7F68B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078052784"/>
        <c:axId val="1078054096"/>
      </c:lineChart>
      <c:catAx>
        <c:axId val="107805278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Distance</a:t>
                </a:r>
                <a:r>
                  <a:rPr lang="en-GB" baseline="0"/>
                  <a:t> between ATG BS and UE, km</a:t>
                </a:r>
                <a:endParaRPr lang="en-GB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078054096"/>
        <c:crosses val="autoZero"/>
        <c:auto val="1"/>
        <c:lblAlgn val="ctr"/>
        <c:lblOffset val="100"/>
        <c:noMultiLvlLbl val="0"/>
      </c:catAx>
      <c:valAx>
        <c:axId val="10780540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Received</a:t>
                </a:r>
                <a:r>
                  <a:rPr lang="en-GB" baseline="0"/>
                  <a:t> SNR</a:t>
                </a:r>
                <a:endParaRPr lang="en-GB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078052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73019969378827654"/>
          <c:y val="0.23668926800816562"/>
          <c:w val="0.22293372703412073"/>
          <c:h val="7.812554680664916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59CBEC8-9B35-4B06-A4A3-210939F534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35</TotalTime>
  <Pages>3</Pages>
  <Words>548</Words>
  <Characters>2892</Characters>
  <Application>Microsoft Office Word</Application>
  <DocSecurity>0</DocSecurity>
  <Lines>24</Lines>
  <Paragraphs>6</Paragraphs>
  <ScaleCrop>false</ScaleCrop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253</cp:revision>
  <cp:lastPrinted>2022-08-18T22:29:00Z</cp:lastPrinted>
  <dcterms:created xsi:type="dcterms:W3CDTF">2023-03-31T07:56:00Z</dcterms:created>
  <dcterms:modified xsi:type="dcterms:W3CDTF">2024-02-19T09:09:00Z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